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D102" w14:textId="77777777" w:rsidR="001A0101" w:rsidRPr="003B04E9" w:rsidRDefault="001A0101" w:rsidP="001A0101">
      <w:pPr>
        <w:rPr>
          <w:rFonts w:ascii="Arial" w:hAnsi="Arial" w:cs="Arial"/>
          <w:b/>
          <w:sz w:val="32"/>
          <w:szCs w:val="28"/>
        </w:rPr>
      </w:pPr>
      <w:r w:rsidRPr="003B04E9">
        <w:rPr>
          <w:rFonts w:ascii="Arial" w:hAnsi="Arial" w:cs="Arial"/>
          <w:b/>
          <w:sz w:val="32"/>
          <w:szCs w:val="28"/>
        </w:rPr>
        <w:t>MUSICA VIVA AUSTRALIA</w:t>
      </w:r>
    </w:p>
    <w:p w14:paraId="23B2251A" w14:textId="77777777" w:rsidR="001A0101" w:rsidRPr="00B13158" w:rsidRDefault="001A0101" w:rsidP="001A0101">
      <w:pPr>
        <w:rPr>
          <w:rFonts w:ascii="Arial" w:hAnsi="Arial" w:cs="Arial"/>
          <w:sz w:val="32"/>
          <w:szCs w:val="28"/>
        </w:rPr>
      </w:pPr>
    </w:p>
    <w:p w14:paraId="4F86CBA0" w14:textId="77777777" w:rsidR="001A0101" w:rsidRPr="00B13158" w:rsidRDefault="001A0101" w:rsidP="001A0101">
      <w:pPr>
        <w:rPr>
          <w:rFonts w:ascii="Arial" w:hAnsi="Arial" w:cs="Arial"/>
          <w:sz w:val="32"/>
          <w:szCs w:val="28"/>
        </w:rPr>
      </w:pPr>
      <w:r w:rsidRPr="00B13158">
        <w:rPr>
          <w:rFonts w:ascii="Arial" w:hAnsi="Arial" w:cs="Arial"/>
          <w:sz w:val="32"/>
          <w:szCs w:val="28"/>
        </w:rPr>
        <w:t>Concert Guide</w:t>
      </w:r>
    </w:p>
    <w:p w14:paraId="013E8DB9" w14:textId="77777777" w:rsidR="001A0101" w:rsidRPr="00B13158" w:rsidRDefault="001A0101" w:rsidP="001A0101">
      <w:pPr>
        <w:rPr>
          <w:rFonts w:ascii="Arial" w:hAnsi="Arial" w:cs="Arial"/>
          <w:sz w:val="32"/>
          <w:szCs w:val="28"/>
        </w:rPr>
      </w:pPr>
    </w:p>
    <w:p w14:paraId="57CFA874" w14:textId="77777777" w:rsidR="001A0101" w:rsidRPr="00B13158" w:rsidRDefault="001A0101" w:rsidP="001A0101">
      <w:pPr>
        <w:rPr>
          <w:rFonts w:ascii="Arial" w:hAnsi="Arial" w:cs="Arial"/>
          <w:sz w:val="32"/>
          <w:szCs w:val="28"/>
        </w:rPr>
      </w:pPr>
    </w:p>
    <w:p w14:paraId="547E5776" w14:textId="6C3617AE" w:rsidR="001A0101" w:rsidRPr="000F4505" w:rsidRDefault="000F4505" w:rsidP="001A0101">
      <w:pPr>
        <w:rPr>
          <w:rFonts w:ascii="Arial" w:hAnsi="Arial" w:cs="Arial"/>
          <w:b/>
          <w:sz w:val="52"/>
          <w:szCs w:val="48"/>
        </w:rPr>
      </w:pPr>
      <w:r w:rsidRPr="000F4505">
        <w:rPr>
          <w:rFonts w:ascii="Arial" w:hAnsi="Arial" w:cs="Arial"/>
          <w:b/>
          <w:sz w:val="52"/>
          <w:szCs w:val="48"/>
        </w:rPr>
        <w:t>ALMA MOODIE QUARTET</w:t>
      </w:r>
    </w:p>
    <w:p w14:paraId="0DEE2FB3" w14:textId="77777777" w:rsidR="001A0101" w:rsidRPr="00B13158" w:rsidRDefault="001A0101" w:rsidP="001A0101">
      <w:pPr>
        <w:rPr>
          <w:rFonts w:ascii="Arial" w:hAnsi="Arial" w:cs="Arial"/>
          <w:sz w:val="32"/>
          <w:szCs w:val="28"/>
        </w:rPr>
      </w:pPr>
    </w:p>
    <w:p w14:paraId="05A893BD" w14:textId="0F08A3B0" w:rsidR="001A0101" w:rsidRPr="00B13158" w:rsidRDefault="000F4505" w:rsidP="001A0101">
      <w:pPr>
        <w:rPr>
          <w:rFonts w:ascii="Arial" w:hAnsi="Arial" w:cs="Arial"/>
          <w:sz w:val="32"/>
          <w:szCs w:val="28"/>
        </w:rPr>
      </w:pPr>
      <w:r>
        <w:rPr>
          <w:rFonts w:ascii="Arial" w:hAnsi="Arial" w:cs="Arial"/>
          <w:sz w:val="32"/>
          <w:szCs w:val="28"/>
        </w:rPr>
        <w:t>Kristian Winther</w:t>
      </w:r>
      <w:r w:rsidR="001A0101" w:rsidRPr="00B13158">
        <w:rPr>
          <w:rFonts w:ascii="Arial" w:hAnsi="Arial" w:cs="Arial"/>
          <w:sz w:val="32"/>
          <w:szCs w:val="28"/>
        </w:rPr>
        <w:t>, violin</w:t>
      </w:r>
    </w:p>
    <w:p w14:paraId="2F38657F" w14:textId="522054DF" w:rsidR="001A0101" w:rsidRPr="00B13158" w:rsidRDefault="000F4505" w:rsidP="001A0101">
      <w:pPr>
        <w:rPr>
          <w:rFonts w:ascii="Arial" w:hAnsi="Arial" w:cs="Arial"/>
          <w:sz w:val="32"/>
          <w:szCs w:val="28"/>
        </w:rPr>
      </w:pPr>
      <w:r>
        <w:rPr>
          <w:rFonts w:ascii="Arial" w:hAnsi="Arial" w:cs="Arial"/>
          <w:sz w:val="32"/>
          <w:szCs w:val="28"/>
        </w:rPr>
        <w:t>Anna Da Silva Chen</w:t>
      </w:r>
      <w:r w:rsidR="001A0101" w:rsidRPr="00B13158">
        <w:rPr>
          <w:rFonts w:ascii="Arial" w:hAnsi="Arial" w:cs="Arial"/>
          <w:sz w:val="32"/>
          <w:szCs w:val="28"/>
        </w:rPr>
        <w:t xml:space="preserve">, </w:t>
      </w:r>
      <w:r>
        <w:rPr>
          <w:rFonts w:ascii="Arial" w:hAnsi="Arial" w:cs="Arial"/>
          <w:sz w:val="32"/>
          <w:szCs w:val="28"/>
        </w:rPr>
        <w:t>violin</w:t>
      </w:r>
    </w:p>
    <w:p w14:paraId="219A7695" w14:textId="2DC7707B" w:rsidR="001A0101" w:rsidRDefault="000F4505" w:rsidP="001A0101">
      <w:pPr>
        <w:rPr>
          <w:rFonts w:ascii="Arial" w:hAnsi="Arial" w:cs="Arial"/>
          <w:sz w:val="32"/>
          <w:szCs w:val="28"/>
        </w:rPr>
      </w:pPr>
      <w:r>
        <w:rPr>
          <w:rFonts w:ascii="Arial" w:hAnsi="Arial" w:cs="Arial"/>
          <w:sz w:val="32"/>
          <w:szCs w:val="28"/>
        </w:rPr>
        <w:t>James Wannan</w:t>
      </w:r>
      <w:r w:rsidR="001A0101" w:rsidRPr="00B13158">
        <w:rPr>
          <w:rFonts w:ascii="Arial" w:hAnsi="Arial" w:cs="Arial"/>
          <w:sz w:val="32"/>
          <w:szCs w:val="28"/>
        </w:rPr>
        <w:t xml:space="preserve">, </w:t>
      </w:r>
      <w:r>
        <w:rPr>
          <w:rFonts w:ascii="Arial" w:hAnsi="Arial" w:cs="Arial"/>
          <w:sz w:val="32"/>
          <w:szCs w:val="28"/>
        </w:rPr>
        <w:t>viola</w:t>
      </w:r>
    </w:p>
    <w:p w14:paraId="5516D0A9" w14:textId="13B87086" w:rsidR="000F4505" w:rsidRDefault="000F4505" w:rsidP="001A0101">
      <w:pPr>
        <w:rPr>
          <w:rFonts w:ascii="Arial" w:hAnsi="Arial" w:cs="Arial"/>
          <w:sz w:val="32"/>
          <w:szCs w:val="28"/>
        </w:rPr>
      </w:pPr>
      <w:r>
        <w:rPr>
          <w:rFonts w:ascii="Arial" w:hAnsi="Arial" w:cs="Arial"/>
          <w:sz w:val="32"/>
          <w:szCs w:val="28"/>
        </w:rPr>
        <w:t>Miles Mullin-</w:t>
      </w:r>
      <w:proofErr w:type="spellStart"/>
      <w:r>
        <w:rPr>
          <w:rFonts w:ascii="Arial" w:hAnsi="Arial" w:cs="Arial"/>
          <w:sz w:val="32"/>
          <w:szCs w:val="28"/>
        </w:rPr>
        <w:t>Chivers</w:t>
      </w:r>
      <w:proofErr w:type="spellEnd"/>
      <w:r>
        <w:rPr>
          <w:rFonts w:ascii="Arial" w:hAnsi="Arial" w:cs="Arial"/>
          <w:sz w:val="32"/>
          <w:szCs w:val="28"/>
        </w:rPr>
        <w:t>, cello</w:t>
      </w:r>
    </w:p>
    <w:p w14:paraId="3DC3E382" w14:textId="77777777" w:rsidR="001A0101" w:rsidRDefault="001A0101" w:rsidP="001A0101">
      <w:pPr>
        <w:rPr>
          <w:rFonts w:ascii="Arial" w:hAnsi="Arial" w:cs="Arial"/>
          <w:sz w:val="32"/>
          <w:szCs w:val="28"/>
        </w:rPr>
      </w:pPr>
    </w:p>
    <w:p w14:paraId="5EA3A1AB" w14:textId="11B15ACD" w:rsidR="000F4505" w:rsidRPr="000F4505" w:rsidRDefault="000F4505" w:rsidP="000F4505">
      <w:pPr>
        <w:rPr>
          <w:rFonts w:ascii="Arial" w:hAnsi="Arial" w:cs="Arial"/>
          <w:b/>
          <w:sz w:val="52"/>
          <w:szCs w:val="48"/>
        </w:rPr>
      </w:pPr>
      <w:r>
        <w:rPr>
          <w:rFonts w:ascii="Arial" w:hAnsi="Arial" w:cs="Arial"/>
          <w:b/>
          <w:sz w:val="52"/>
          <w:szCs w:val="48"/>
        </w:rPr>
        <w:t>DANIEL DE BORAH</w:t>
      </w:r>
      <w:r>
        <w:rPr>
          <w:rFonts w:ascii="Arial" w:hAnsi="Arial" w:cs="Arial"/>
          <w:sz w:val="32"/>
          <w:szCs w:val="28"/>
        </w:rPr>
        <w:t xml:space="preserve">, </w:t>
      </w:r>
      <w:r w:rsidR="001D4C69">
        <w:rPr>
          <w:rFonts w:ascii="Arial" w:hAnsi="Arial" w:cs="Arial"/>
          <w:sz w:val="32"/>
          <w:szCs w:val="28"/>
        </w:rPr>
        <w:t>pian</w:t>
      </w:r>
      <w:r>
        <w:rPr>
          <w:rFonts w:ascii="Arial" w:hAnsi="Arial" w:cs="Arial"/>
          <w:sz w:val="32"/>
          <w:szCs w:val="28"/>
        </w:rPr>
        <w:t>o</w:t>
      </w:r>
    </w:p>
    <w:p w14:paraId="126F9B40" w14:textId="77777777" w:rsidR="000F4505" w:rsidRDefault="000F4505" w:rsidP="001A0101">
      <w:pPr>
        <w:rPr>
          <w:rFonts w:ascii="Arial" w:hAnsi="Arial" w:cs="Arial"/>
          <w:sz w:val="32"/>
          <w:szCs w:val="28"/>
        </w:rPr>
      </w:pPr>
    </w:p>
    <w:p w14:paraId="1EFBC09B" w14:textId="77777777" w:rsidR="001A0101" w:rsidRDefault="001A0101" w:rsidP="001A0101">
      <w:pPr>
        <w:rPr>
          <w:rFonts w:ascii="Arial" w:hAnsi="Arial" w:cs="Arial"/>
          <w:sz w:val="32"/>
          <w:szCs w:val="28"/>
        </w:rPr>
      </w:pPr>
    </w:p>
    <w:p w14:paraId="3CCA09F3" w14:textId="77777777" w:rsidR="001A0101" w:rsidRDefault="001A0101" w:rsidP="001A0101">
      <w:pPr>
        <w:rPr>
          <w:rFonts w:ascii="Arial" w:hAnsi="Arial" w:cs="Arial"/>
          <w:sz w:val="32"/>
          <w:szCs w:val="28"/>
        </w:rPr>
      </w:pPr>
    </w:p>
    <w:p w14:paraId="2DEC90E9" w14:textId="77777777" w:rsidR="001A0101" w:rsidRDefault="001A0101" w:rsidP="001A0101">
      <w:pPr>
        <w:rPr>
          <w:rFonts w:ascii="Arial" w:hAnsi="Arial" w:cs="Arial"/>
          <w:sz w:val="32"/>
          <w:szCs w:val="28"/>
        </w:rPr>
      </w:pPr>
    </w:p>
    <w:p w14:paraId="6780081E" w14:textId="242629E2" w:rsidR="001A0101" w:rsidRPr="00B13158" w:rsidRDefault="001A0101" w:rsidP="001A0101">
      <w:pPr>
        <w:rPr>
          <w:rFonts w:ascii="Arial" w:hAnsi="Arial" w:cs="Arial"/>
          <w:b/>
          <w:sz w:val="32"/>
          <w:szCs w:val="28"/>
        </w:rPr>
      </w:pPr>
      <w:r w:rsidRPr="00B13158">
        <w:rPr>
          <w:rFonts w:ascii="Arial" w:hAnsi="Arial" w:cs="Arial"/>
          <w:b/>
          <w:sz w:val="32"/>
          <w:szCs w:val="28"/>
        </w:rPr>
        <w:t>Acknowledgement of Countr</w:t>
      </w:r>
      <w:r w:rsidR="000F4505">
        <w:rPr>
          <w:rFonts w:ascii="Arial" w:hAnsi="Arial" w:cs="Arial"/>
          <w:b/>
          <w:sz w:val="32"/>
          <w:szCs w:val="28"/>
        </w:rPr>
        <w:t>y</w:t>
      </w:r>
    </w:p>
    <w:p w14:paraId="35C4600F" w14:textId="77777777" w:rsidR="001A0101" w:rsidRPr="00B13158" w:rsidRDefault="001A0101" w:rsidP="001A0101">
      <w:pPr>
        <w:rPr>
          <w:rFonts w:ascii="Arial" w:hAnsi="Arial" w:cs="Arial"/>
          <w:sz w:val="32"/>
          <w:szCs w:val="28"/>
        </w:rPr>
      </w:pPr>
    </w:p>
    <w:p w14:paraId="49A5EE46" w14:textId="4F9005B0" w:rsidR="001A0101" w:rsidRPr="000F4505" w:rsidRDefault="000F4505" w:rsidP="001A0101">
      <w:pPr>
        <w:pStyle w:val="body"/>
        <w:spacing w:after="124" w:line="240" w:lineRule="auto"/>
        <w:rPr>
          <w:rFonts w:ascii="Arial" w:hAnsi="Arial" w:cs="Arial"/>
          <w:sz w:val="32"/>
          <w:szCs w:val="28"/>
        </w:rPr>
      </w:pPr>
      <w:r w:rsidRPr="000F4505">
        <w:rPr>
          <w:rFonts w:ascii="Arial" w:hAnsi="Arial" w:cs="Arial"/>
          <w:sz w:val="32"/>
          <w:szCs w:val="28"/>
        </w:rPr>
        <w:t xml:space="preserve">We acknowledge the Traditional Custodians of the Eora </w:t>
      </w:r>
      <w:proofErr w:type="gramStart"/>
      <w:r w:rsidRPr="000F4505">
        <w:rPr>
          <w:rFonts w:ascii="Arial" w:hAnsi="Arial" w:cs="Arial"/>
          <w:sz w:val="32"/>
          <w:szCs w:val="28"/>
        </w:rPr>
        <w:t>Nation</w:t>
      </w:r>
      <w:proofErr w:type="gramEnd"/>
      <w:r w:rsidRPr="000F4505">
        <w:rPr>
          <w:rFonts w:ascii="Arial" w:hAnsi="Arial" w:cs="Arial"/>
          <w:sz w:val="32"/>
          <w:szCs w:val="28"/>
        </w:rPr>
        <w:t xml:space="preserve"> and</w:t>
      </w:r>
      <w:r w:rsidRPr="000F4505">
        <w:rPr>
          <w:rFonts w:ascii="Arial" w:hAnsi="Arial" w:cs="Arial"/>
          <w:sz w:val="32"/>
          <w:szCs w:val="28"/>
        </w:rPr>
        <w:t xml:space="preserve"> </w:t>
      </w:r>
      <w:r w:rsidRPr="000F4505">
        <w:rPr>
          <w:rFonts w:ascii="Arial" w:hAnsi="Arial" w:cs="Arial"/>
          <w:sz w:val="32"/>
          <w:szCs w:val="28"/>
        </w:rPr>
        <w:t xml:space="preserve">we pay our respects to Elders past and present </w:t>
      </w:r>
      <w:proofErr w:type="gramStart"/>
      <w:r w:rsidRPr="000F4505">
        <w:rPr>
          <w:rFonts w:ascii="Arial" w:hAnsi="Arial" w:cs="Arial"/>
          <w:sz w:val="32"/>
          <w:szCs w:val="28"/>
        </w:rPr>
        <w:t>–  people</w:t>
      </w:r>
      <w:proofErr w:type="gramEnd"/>
      <w:r w:rsidRPr="000F4505">
        <w:rPr>
          <w:rFonts w:ascii="Arial" w:hAnsi="Arial" w:cs="Arial"/>
          <w:sz w:val="32"/>
          <w:szCs w:val="28"/>
        </w:rPr>
        <w:t xml:space="preserve"> who have sung their songs, danced their dances and told their stories on these lands</w:t>
      </w:r>
      <w:r w:rsidRPr="000F4505">
        <w:rPr>
          <w:rFonts w:ascii="Arial" w:hAnsi="Arial" w:cs="Arial"/>
          <w:sz w:val="32"/>
          <w:szCs w:val="28"/>
        </w:rPr>
        <w:t xml:space="preserve"> </w:t>
      </w:r>
      <w:r w:rsidRPr="000F4505">
        <w:rPr>
          <w:rFonts w:ascii="Arial" w:hAnsi="Arial" w:cs="Arial"/>
          <w:sz w:val="32"/>
          <w:szCs w:val="28"/>
        </w:rPr>
        <w:t>for thousands of generations, and who continue to do so.</w:t>
      </w:r>
    </w:p>
    <w:p w14:paraId="7DB2D090" w14:textId="77777777" w:rsidR="001A0101" w:rsidRPr="00B13158" w:rsidRDefault="001A0101" w:rsidP="001A0101">
      <w:pPr>
        <w:pStyle w:val="body"/>
        <w:spacing w:after="124" w:line="240" w:lineRule="auto"/>
        <w:rPr>
          <w:rFonts w:ascii="Arial" w:hAnsi="Arial" w:cs="Arial"/>
          <w:bCs/>
          <w:spacing w:val="0"/>
          <w:sz w:val="32"/>
          <w:szCs w:val="28"/>
        </w:rPr>
      </w:pPr>
    </w:p>
    <w:p w14:paraId="4FF81C0C" w14:textId="77777777" w:rsidR="001A0101" w:rsidRPr="00881EEA" w:rsidRDefault="001A0101" w:rsidP="001A0101">
      <w:pPr>
        <w:pStyle w:val="body"/>
        <w:spacing w:after="124" w:line="240" w:lineRule="auto"/>
        <w:rPr>
          <w:rFonts w:ascii="Arial" w:hAnsi="Arial" w:cs="Arial"/>
          <w:b/>
          <w:spacing w:val="0"/>
          <w:sz w:val="32"/>
          <w:szCs w:val="28"/>
        </w:rPr>
      </w:pPr>
      <w:r w:rsidRPr="00881EEA">
        <w:rPr>
          <w:rFonts w:ascii="Arial" w:hAnsi="Arial" w:cs="Arial"/>
          <w:b/>
          <w:spacing w:val="0"/>
          <w:sz w:val="32"/>
          <w:szCs w:val="28"/>
        </w:rPr>
        <w:t>Other acknowledgements</w:t>
      </w:r>
    </w:p>
    <w:p w14:paraId="33292BD3" w14:textId="3A00AC5A" w:rsidR="000F4505" w:rsidRPr="000F4505" w:rsidRDefault="000F4505" w:rsidP="000F4505">
      <w:pPr>
        <w:rPr>
          <w:rFonts w:ascii="Arial" w:hAnsi="Arial" w:cs="Arial"/>
          <w:color w:val="000000"/>
          <w:sz w:val="32"/>
          <w:szCs w:val="28"/>
          <w:lang w:val="en-GB"/>
          <w14:ligatures w14:val="standardContextual"/>
        </w:rPr>
      </w:pPr>
      <w:r w:rsidRPr="000F4505">
        <w:rPr>
          <w:rFonts w:ascii="Arial" w:hAnsi="Arial" w:cs="Arial"/>
          <w:color w:val="000000"/>
          <w:sz w:val="32"/>
          <w:szCs w:val="28"/>
          <w:lang w:val="en-GB"/>
          <w14:ligatures w14:val="standardContextual"/>
        </w:rPr>
        <w:t>It is with sadness and gratitude that Musica Viva Australia acknowledges the passing of John Galloway Painter AM (1932–2025), cellist, educator, and arts leader. This concert is dedicated to his memory.</w:t>
      </w:r>
    </w:p>
    <w:p w14:paraId="7805EEDE" w14:textId="77777777" w:rsidR="001A0101" w:rsidRPr="00B13158" w:rsidRDefault="001A0101" w:rsidP="001A0101">
      <w:pPr>
        <w:rPr>
          <w:rFonts w:ascii="Arial" w:hAnsi="Arial" w:cs="Arial"/>
          <w:sz w:val="32"/>
          <w:szCs w:val="28"/>
        </w:rPr>
      </w:pPr>
    </w:p>
    <w:p w14:paraId="16A9AB45" w14:textId="77777777" w:rsidR="001A0101" w:rsidRPr="00B13158" w:rsidRDefault="001A0101" w:rsidP="001A0101">
      <w:pPr>
        <w:rPr>
          <w:rFonts w:ascii="Arial" w:hAnsi="Arial" w:cs="Arial"/>
          <w:sz w:val="32"/>
          <w:szCs w:val="28"/>
        </w:rPr>
      </w:pPr>
    </w:p>
    <w:p w14:paraId="061C29D9" w14:textId="77777777" w:rsidR="001A0101" w:rsidRPr="00B13158" w:rsidRDefault="001A0101" w:rsidP="001A0101">
      <w:pPr>
        <w:rPr>
          <w:rFonts w:ascii="Arial" w:hAnsi="Arial" w:cs="Arial"/>
          <w:sz w:val="32"/>
          <w:szCs w:val="28"/>
        </w:rPr>
      </w:pPr>
    </w:p>
    <w:p w14:paraId="568D6434" w14:textId="77777777" w:rsidR="001A0101" w:rsidRPr="00881EEA" w:rsidRDefault="001A0101" w:rsidP="001A0101">
      <w:pPr>
        <w:rPr>
          <w:rFonts w:ascii="Arial" w:hAnsi="Arial" w:cs="Arial"/>
          <w:b/>
          <w:sz w:val="32"/>
          <w:szCs w:val="28"/>
        </w:rPr>
      </w:pPr>
      <w:r w:rsidRPr="00881EEA">
        <w:rPr>
          <w:rFonts w:ascii="Arial" w:hAnsi="Arial" w:cs="Arial"/>
          <w:b/>
          <w:sz w:val="32"/>
          <w:szCs w:val="28"/>
        </w:rPr>
        <w:t>P</w:t>
      </w:r>
      <w:r>
        <w:rPr>
          <w:rFonts w:ascii="Arial" w:hAnsi="Arial" w:cs="Arial"/>
          <w:b/>
          <w:sz w:val="32"/>
          <w:szCs w:val="28"/>
        </w:rPr>
        <w:t>ROGRAM</w:t>
      </w:r>
    </w:p>
    <w:p w14:paraId="0949FCA1" w14:textId="77777777" w:rsidR="001A0101" w:rsidRPr="00B13158" w:rsidRDefault="001A0101" w:rsidP="001A0101">
      <w:pPr>
        <w:rPr>
          <w:rFonts w:ascii="Arial" w:hAnsi="Arial" w:cs="Arial"/>
          <w:sz w:val="32"/>
          <w:szCs w:val="28"/>
        </w:rPr>
      </w:pPr>
    </w:p>
    <w:p w14:paraId="766D68E1" w14:textId="77777777" w:rsidR="001A0101" w:rsidRPr="001A0101" w:rsidRDefault="001A0101" w:rsidP="001A0101">
      <w:pPr>
        <w:rPr>
          <w:rFonts w:ascii="Arial" w:hAnsi="Arial" w:cs="Arial"/>
          <w:bCs/>
          <w:sz w:val="32"/>
          <w:szCs w:val="28"/>
        </w:rPr>
      </w:pPr>
    </w:p>
    <w:p w14:paraId="4C2370D0" w14:textId="77777777" w:rsidR="000F4505" w:rsidRPr="000F4505" w:rsidRDefault="000F4505" w:rsidP="000F4505">
      <w:pPr>
        <w:rPr>
          <w:rFonts w:ascii="Arial" w:hAnsi="Arial" w:cs="Arial"/>
          <w:b/>
          <w:bCs/>
          <w:sz w:val="28"/>
          <w:szCs w:val="28"/>
          <w:lang w:val="en-GB"/>
        </w:rPr>
      </w:pPr>
      <w:r w:rsidRPr="000F4505">
        <w:rPr>
          <w:rFonts w:ascii="Arial" w:hAnsi="Arial" w:cs="Arial"/>
          <w:sz w:val="28"/>
          <w:szCs w:val="28"/>
          <w:lang w:val="en-GB"/>
        </w:rPr>
        <w:t>Joseph HAYDN</w:t>
      </w:r>
      <w:r w:rsidRPr="000F4505">
        <w:rPr>
          <w:rFonts w:ascii="Arial" w:hAnsi="Arial" w:cs="Arial"/>
          <w:b/>
          <w:bCs/>
          <w:sz w:val="28"/>
          <w:szCs w:val="28"/>
          <w:lang w:val="en-GB"/>
        </w:rPr>
        <w:t xml:space="preserve"> </w:t>
      </w:r>
      <w:r w:rsidRPr="000F4505">
        <w:rPr>
          <w:rFonts w:ascii="Arial" w:hAnsi="Arial" w:cs="Arial"/>
          <w:bCs/>
          <w:sz w:val="28"/>
          <w:szCs w:val="28"/>
          <w:lang w:val="en-GB"/>
        </w:rPr>
        <w:t>(1732–1809)</w:t>
      </w:r>
      <w:r w:rsidRPr="000F4505">
        <w:rPr>
          <w:rFonts w:ascii="Arial" w:hAnsi="Arial" w:cs="Arial"/>
          <w:b/>
          <w:bCs/>
          <w:sz w:val="28"/>
          <w:szCs w:val="28"/>
          <w:lang w:val="en-GB"/>
        </w:rPr>
        <w:t xml:space="preserve"> </w:t>
      </w:r>
      <w:r w:rsidRPr="000F4505">
        <w:rPr>
          <w:rFonts w:ascii="Arial" w:hAnsi="Arial" w:cs="Arial"/>
          <w:b/>
          <w:bCs/>
          <w:sz w:val="28"/>
          <w:szCs w:val="28"/>
          <w:lang w:val="en-GB"/>
        </w:rPr>
        <w:tab/>
      </w:r>
      <w:r w:rsidRPr="000F4505">
        <w:rPr>
          <w:rFonts w:ascii="Arial" w:hAnsi="Arial" w:cs="Arial"/>
          <w:b/>
          <w:bCs/>
          <w:sz w:val="28"/>
          <w:szCs w:val="28"/>
          <w:lang w:val="en-GB"/>
        </w:rPr>
        <w:tab/>
      </w:r>
    </w:p>
    <w:p w14:paraId="06ABBF72" w14:textId="0B71C8A1" w:rsidR="000F4505" w:rsidRDefault="000F4505" w:rsidP="000F4505">
      <w:pPr>
        <w:rPr>
          <w:rFonts w:ascii="Arial" w:hAnsi="Arial" w:cs="Arial"/>
          <w:bCs/>
          <w:sz w:val="28"/>
          <w:szCs w:val="28"/>
          <w:lang w:val="en-GB"/>
        </w:rPr>
      </w:pPr>
      <w:r w:rsidRPr="000F4505">
        <w:rPr>
          <w:rFonts w:ascii="Arial" w:hAnsi="Arial" w:cs="Arial"/>
          <w:bCs/>
          <w:sz w:val="28"/>
          <w:szCs w:val="28"/>
          <w:lang w:val="en-GB"/>
        </w:rPr>
        <w:t>String Quartet in C major, Op. 76 No. 3 ‘Emperor’ (1797/1798)</w:t>
      </w:r>
      <w:r>
        <w:rPr>
          <w:rFonts w:ascii="Arial" w:hAnsi="Arial" w:cs="Arial"/>
          <w:bCs/>
          <w:sz w:val="28"/>
          <w:szCs w:val="28"/>
          <w:lang w:val="en-GB"/>
        </w:rPr>
        <w:tab/>
      </w:r>
      <w:r w:rsidRPr="000F4505">
        <w:rPr>
          <w:rFonts w:ascii="Arial" w:hAnsi="Arial" w:cs="Arial"/>
          <w:bCs/>
          <w:sz w:val="28"/>
          <w:szCs w:val="28"/>
          <w:lang w:val="en-GB"/>
        </w:rPr>
        <w:t>23 min</w:t>
      </w:r>
    </w:p>
    <w:p w14:paraId="36351017" w14:textId="77777777" w:rsidR="000F4505" w:rsidRPr="000F4505" w:rsidRDefault="000F4505" w:rsidP="000F4505">
      <w:pPr>
        <w:rPr>
          <w:rFonts w:ascii="Arial" w:hAnsi="Arial" w:cs="Arial"/>
          <w:bCs/>
          <w:sz w:val="28"/>
          <w:szCs w:val="28"/>
          <w:lang w:val="en-GB"/>
        </w:rPr>
      </w:pPr>
    </w:p>
    <w:p w14:paraId="05DC30C4" w14:textId="497E1263" w:rsidR="000F4505" w:rsidRPr="000F4505" w:rsidRDefault="000F4505" w:rsidP="000F4505">
      <w:pPr>
        <w:rPr>
          <w:rFonts w:ascii="Arial" w:hAnsi="Arial" w:cs="Arial"/>
          <w:bCs/>
          <w:sz w:val="28"/>
          <w:szCs w:val="28"/>
          <w:lang w:val="en-GB"/>
        </w:rPr>
      </w:pPr>
      <w:r w:rsidRPr="000F4505">
        <w:rPr>
          <w:rFonts w:ascii="Arial" w:hAnsi="Arial" w:cs="Arial"/>
          <w:bCs/>
          <w:sz w:val="28"/>
          <w:szCs w:val="28"/>
          <w:lang w:val="en-GB"/>
        </w:rPr>
        <w:t>I</w:t>
      </w:r>
      <w:r w:rsidRPr="000F4505">
        <w:rPr>
          <w:rFonts w:ascii="Arial" w:hAnsi="Arial" w:cs="Arial"/>
          <w:bCs/>
          <w:sz w:val="28"/>
          <w:szCs w:val="28"/>
          <w:lang w:val="en-GB"/>
        </w:rPr>
        <w:tab/>
        <w:t>Allegro (Fast)</w:t>
      </w:r>
    </w:p>
    <w:p w14:paraId="6B477317" w14:textId="04942C9F" w:rsidR="000F4505" w:rsidRPr="000F4505" w:rsidRDefault="000F4505" w:rsidP="000F4505">
      <w:pPr>
        <w:rPr>
          <w:rFonts w:ascii="Arial" w:hAnsi="Arial" w:cs="Arial"/>
          <w:bCs/>
          <w:sz w:val="28"/>
          <w:szCs w:val="28"/>
          <w:lang w:val="en-GB"/>
        </w:rPr>
      </w:pPr>
      <w:r w:rsidRPr="000F4505">
        <w:rPr>
          <w:rFonts w:ascii="Arial" w:hAnsi="Arial" w:cs="Arial"/>
          <w:bCs/>
          <w:sz w:val="28"/>
          <w:szCs w:val="28"/>
          <w:lang w:val="en-GB"/>
        </w:rPr>
        <w:t>II</w:t>
      </w:r>
      <w:r w:rsidRPr="000F4505">
        <w:rPr>
          <w:rFonts w:ascii="Arial" w:hAnsi="Arial" w:cs="Arial"/>
          <w:bCs/>
          <w:sz w:val="28"/>
          <w:szCs w:val="28"/>
          <w:lang w:val="en-GB"/>
        </w:rPr>
        <w:tab/>
        <w:t>Poco adagio; cantabile (Somewhat slowly; with a singing style)</w:t>
      </w:r>
    </w:p>
    <w:p w14:paraId="2F1739C9" w14:textId="43807C45" w:rsidR="000F4505" w:rsidRPr="000F4505" w:rsidRDefault="000F4505" w:rsidP="000F4505">
      <w:pPr>
        <w:rPr>
          <w:rFonts w:ascii="Arial" w:hAnsi="Arial" w:cs="Arial"/>
          <w:bCs/>
          <w:sz w:val="28"/>
          <w:szCs w:val="28"/>
          <w:lang w:val="en-GB"/>
        </w:rPr>
      </w:pPr>
      <w:r w:rsidRPr="000F4505">
        <w:rPr>
          <w:rFonts w:ascii="Arial" w:hAnsi="Arial" w:cs="Arial"/>
          <w:bCs/>
          <w:sz w:val="28"/>
          <w:szCs w:val="28"/>
          <w:lang w:val="en-GB"/>
        </w:rPr>
        <w:t>III</w:t>
      </w:r>
      <w:r w:rsidRPr="000F4505">
        <w:rPr>
          <w:rFonts w:ascii="Arial" w:hAnsi="Arial" w:cs="Arial"/>
          <w:bCs/>
          <w:sz w:val="28"/>
          <w:szCs w:val="28"/>
          <w:lang w:val="en-GB"/>
        </w:rPr>
        <w:tab/>
        <w:t>Menuetto. Allegro (Minuet. Fast)</w:t>
      </w:r>
    </w:p>
    <w:p w14:paraId="08B5EA80" w14:textId="332C38DC" w:rsidR="001A0101" w:rsidRDefault="000F4505" w:rsidP="000F4505">
      <w:pPr>
        <w:rPr>
          <w:rFonts w:ascii="Arial" w:hAnsi="Arial" w:cs="Arial"/>
          <w:bCs/>
          <w:sz w:val="28"/>
          <w:szCs w:val="28"/>
          <w:lang w:val="en-GB"/>
        </w:rPr>
      </w:pPr>
      <w:r w:rsidRPr="000F4505">
        <w:rPr>
          <w:rFonts w:ascii="Arial" w:hAnsi="Arial" w:cs="Arial"/>
          <w:bCs/>
          <w:sz w:val="28"/>
          <w:szCs w:val="28"/>
          <w:lang w:val="en-GB"/>
        </w:rPr>
        <w:t>IV</w:t>
      </w:r>
      <w:r w:rsidRPr="000F4505">
        <w:rPr>
          <w:rFonts w:ascii="Arial" w:hAnsi="Arial" w:cs="Arial"/>
          <w:bCs/>
          <w:sz w:val="28"/>
          <w:szCs w:val="28"/>
          <w:lang w:val="en-GB"/>
        </w:rPr>
        <w:tab/>
        <w:t>Finale. Presto (Finale. Very fast)</w:t>
      </w:r>
    </w:p>
    <w:p w14:paraId="24865D08" w14:textId="77777777" w:rsidR="000F4505" w:rsidRPr="000F4505" w:rsidRDefault="000F4505" w:rsidP="000F4505">
      <w:pPr>
        <w:rPr>
          <w:rFonts w:ascii="Arial" w:hAnsi="Arial" w:cs="Arial"/>
          <w:bCs/>
          <w:sz w:val="28"/>
          <w:szCs w:val="28"/>
          <w:lang w:val="en-GB"/>
        </w:rPr>
      </w:pPr>
    </w:p>
    <w:p w14:paraId="45F1F8BB" w14:textId="77777777" w:rsidR="001A0101" w:rsidRPr="000F4505" w:rsidRDefault="001A0101" w:rsidP="001A0101">
      <w:pPr>
        <w:rPr>
          <w:rFonts w:ascii="Arial" w:hAnsi="Arial" w:cs="Arial"/>
          <w:bCs/>
          <w:sz w:val="28"/>
          <w:szCs w:val="28"/>
          <w:lang w:val="en-GB"/>
        </w:rPr>
      </w:pPr>
    </w:p>
    <w:p w14:paraId="2AC8F290" w14:textId="77777777" w:rsidR="000F4505" w:rsidRPr="000F4505" w:rsidRDefault="000F4505" w:rsidP="000F4505">
      <w:pPr>
        <w:rPr>
          <w:rFonts w:ascii="Arial" w:hAnsi="Arial" w:cs="Arial"/>
          <w:b/>
          <w:bCs/>
          <w:sz w:val="28"/>
          <w:szCs w:val="28"/>
          <w:lang w:val="nl-NL"/>
        </w:rPr>
      </w:pPr>
      <w:proofErr w:type="spellStart"/>
      <w:r w:rsidRPr="000F4505">
        <w:rPr>
          <w:rFonts w:ascii="Arial" w:hAnsi="Arial" w:cs="Arial"/>
          <w:sz w:val="28"/>
          <w:szCs w:val="28"/>
          <w:lang w:val="nl-NL"/>
        </w:rPr>
        <w:t>Erich</w:t>
      </w:r>
      <w:proofErr w:type="spellEnd"/>
      <w:r w:rsidRPr="000F4505">
        <w:rPr>
          <w:rFonts w:ascii="Arial" w:hAnsi="Arial" w:cs="Arial"/>
          <w:sz w:val="28"/>
          <w:szCs w:val="28"/>
          <w:lang w:val="nl-NL"/>
        </w:rPr>
        <w:t xml:space="preserve"> Wolfgang KORNGOLD</w:t>
      </w:r>
      <w:r w:rsidRPr="000F4505">
        <w:rPr>
          <w:rFonts w:ascii="Arial" w:hAnsi="Arial" w:cs="Arial"/>
          <w:b/>
          <w:bCs/>
          <w:sz w:val="28"/>
          <w:szCs w:val="28"/>
          <w:lang w:val="nl-NL"/>
        </w:rPr>
        <w:t xml:space="preserve"> </w:t>
      </w:r>
      <w:r w:rsidRPr="000F4505">
        <w:rPr>
          <w:rFonts w:ascii="Arial" w:hAnsi="Arial" w:cs="Arial"/>
          <w:bCs/>
          <w:sz w:val="28"/>
          <w:szCs w:val="28"/>
          <w:lang w:val="nl-NL"/>
        </w:rPr>
        <w:t>(1897–1957)</w:t>
      </w:r>
      <w:r w:rsidRPr="000F4505">
        <w:rPr>
          <w:rFonts w:ascii="Arial" w:hAnsi="Arial" w:cs="Arial"/>
          <w:b/>
          <w:bCs/>
          <w:sz w:val="28"/>
          <w:szCs w:val="28"/>
          <w:lang w:val="nl-NL"/>
        </w:rPr>
        <w:t xml:space="preserve"> </w:t>
      </w:r>
      <w:r w:rsidRPr="000F4505">
        <w:rPr>
          <w:rFonts w:ascii="Arial" w:hAnsi="Arial" w:cs="Arial"/>
          <w:b/>
          <w:bCs/>
          <w:sz w:val="28"/>
          <w:szCs w:val="28"/>
          <w:lang w:val="nl-NL"/>
        </w:rPr>
        <w:tab/>
      </w:r>
      <w:r w:rsidRPr="000F4505">
        <w:rPr>
          <w:rFonts w:ascii="Arial" w:hAnsi="Arial" w:cs="Arial"/>
          <w:b/>
          <w:bCs/>
          <w:sz w:val="28"/>
          <w:szCs w:val="28"/>
          <w:lang w:val="nl-NL"/>
        </w:rPr>
        <w:tab/>
      </w:r>
    </w:p>
    <w:p w14:paraId="7A0E4A96" w14:textId="4E5763AA" w:rsidR="000F4505" w:rsidRDefault="000F4505" w:rsidP="000F4505">
      <w:pPr>
        <w:rPr>
          <w:rFonts w:ascii="Arial" w:hAnsi="Arial" w:cs="Arial"/>
          <w:bCs/>
          <w:sz w:val="28"/>
          <w:szCs w:val="28"/>
          <w:lang w:val="nl-NL"/>
        </w:rPr>
      </w:pPr>
      <w:r w:rsidRPr="000F4505">
        <w:rPr>
          <w:rFonts w:ascii="Arial" w:hAnsi="Arial" w:cs="Arial"/>
          <w:bCs/>
          <w:sz w:val="28"/>
          <w:szCs w:val="28"/>
          <w:lang w:val="nl-NL"/>
        </w:rPr>
        <w:t>Piano Quintet in E major, Op. 15 (1921)</w:t>
      </w:r>
      <w:r>
        <w:rPr>
          <w:rFonts w:ascii="Arial" w:hAnsi="Arial" w:cs="Arial"/>
          <w:bCs/>
          <w:sz w:val="28"/>
          <w:szCs w:val="28"/>
          <w:lang w:val="nl-NL"/>
        </w:rPr>
        <w:tab/>
      </w:r>
      <w:r>
        <w:rPr>
          <w:rFonts w:ascii="Arial" w:hAnsi="Arial" w:cs="Arial"/>
          <w:bCs/>
          <w:sz w:val="28"/>
          <w:szCs w:val="28"/>
          <w:lang w:val="nl-NL"/>
        </w:rPr>
        <w:tab/>
      </w:r>
      <w:r>
        <w:rPr>
          <w:rFonts w:ascii="Arial" w:hAnsi="Arial" w:cs="Arial"/>
          <w:bCs/>
          <w:sz w:val="28"/>
          <w:szCs w:val="28"/>
          <w:lang w:val="nl-NL"/>
        </w:rPr>
        <w:tab/>
      </w:r>
      <w:r>
        <w:rPr>
          <w:rFonts w:ascii="Arial" w:hAnsi="Arial" w:cs="Arial"/>
          <w:bCs/>
          <w:sz w:val="28"/>
          <w:szCs w:val="28"/>
          <w:lang w:val="nl-NL"/>
        </w:rPr>
        <w:tab/>
      </w:r>
      <w:r>
        <w:rPr>
          <w:rFonts w:ascii="Arial" w:hAnsi="Arial" w:cs="Arial"/>
          <w:bCs/>
          <w:sz w:val="28"/>
          <w:szCs w:val="28"/>
          <w:lang w:val="nl-NL"/>
        </w:rPr>
        <w:tab/>
      </w:r>
      <w:r w:rsidRPr="000F4505">
        <w:rPr>
          <w:rFonts w:ascii="Arial" w:hAnsi="Arial" w:cs="Arial"/>
          <w:bCs/>
          <w:sz w:val="28"/>
          <w:szCs w:val="28"/>
          <w:lang w:val="nl-NL"/>
        </w:rPr>
        <w:t>35 min</w:t>
      </w:r>
    </w:p>
    <w:p w14:paraId="07B8DC3A" w14:textId="77777777" w:rsidR="000F4505" w:rsidRPr="000F4505" w:rsidRDefault="000F4505" w:rsidP="000F4505">
      <w:pPr>
        <w:rPr>
          <w:rFonts w:ascii="Arial" w:hAnsi="Arial" w:cs="Arial"/>
          <w:bCs/>
          <w:sz w:val="28"/>
          <w:szCs w:val="28"/>
          <w:lang w:val="nl-NL"/>
        </w:rPr>
      </w:pPr>
    </w:p>
    <w:p w14:paraId="11505940" w14:textId="6F050EE4" w:rsidR="000F4505" w:rsidRPr="000F4505" w:rsidRDefault="000F4505" w:rsidP="000F4505">
      <w:pPr>
        <w:rPr>
          <w:rFonts w:ascii="Arial" w:hAnsi="Arial" w:cs="Arial"/>
          <w:bCs/>
          <w:sz w:val="28"/>
          <w:szCs w:val="28"/>
          <w:lang w:val="en-GB"/>
        </w:rPr>
      </w:pPr>
      <w:r w:rsidRPr="000F4505">
        <w:rPr>
          <w:rFonts w:ascii="Arial" w:hAnsi="Arial" w:cs="Arial"/>
          <w:bCs/>
          <w:sz w:val="28"/>
          <w:szCs w:val="28"/>
          <w:lang w:val="en-GB"/>
        </w:rPr>
        <w:t>I</w:t>
      </w:r>
      <w:r w:rsidRPr="000F4505">
        <w:rPr>
          <w:rFonts w:ascii="Arial" w:hAnsi="Arial" w:cs="Arial"/>
          <w:bCs/>
          <w:sz w:val="28"/>
          <w:szCs w:val="28"/>
          <w:lang w:val="en-GB"/>
        </w:rPr>
        <w:tab/>
      </w:r>
      <w:proofErr w:type="spellStart"/>
      <w:r w:rsidRPr="000F4505">
        <w:rPr>
          <w:rFonts w:ascii="Arial" w:hAnsi="Arial" w:cs="Arial"/>
          <w:bCs/>
          <w:sz w:val="28"/>
          <w:szCs w:val="28"/>
          <w:lang w:val="en-GB"/>
        </w:rPr>
        <w:t>Mäßiges</w:t>
      </w:r>
      <w:proofErr w:type="spellEnd"/>
      <w:r w:rsidRPr="000F4505">
        <w:rPr>
          <w:rFonts w:ascii="Arial" w:hAnsi="Arial" w:cs="Arial"/>
          <w:bCs/>
          <w:sz w:val="28"/>
          <w:szCs w:val="28"/>
          <w:lang w:val="en-GB"/>
        </w:rPr>
        <w:t xml:space="preserve"> </w:t>
      </w:r>
      <w:proofErr w:type="spellStart"/>
      <w:r w:rsidRPr="000F4505">
        <w:rPr>
          <w:rFonts w:ascii="Arial" w:hAnsi="Arial" w:cs="Arial"/>
          <w:bCs/>
          <w:sz w:val="28"/>
          <w:szCs w:val="28"/>
          <w:lang w:val="en-GB"/>
        </w:rPr>
        <w:t>Zeitmaß</w:t>
      </w:r>
      <w:proofErr w:type="spellEnd"/>
      <w:r w:rsidRPr="000F4505">
        <w:rPr>
          <w:rFonts w:ascii="Arial" w:hAnsi="Arial" w:cs="Arial"/>
          <w:bCs/>
          <w:sz w:val="28"/>
          <w:szCs w:val="28"/>
          <w:lang w:val="en-GB"/>
        </w:rPr>
        <w:t xml:space="preserve">, </w:t>
      </w:r>
      <w:proofErr w:type="spellStart"/>
      <w:r w:rsidRPr="000F4505">
        <w:rPr>
          <w:rFonts w:ascii="Arial" w:hAnsi="Arial" w:cs="Arial"/>
          <w:bCs/>
          <w:sz w:val="28"/>
          <w:szCs w:val="28"/>
          <w:lang w:val="en-GB"/>
        </w:rPr>
        <w:t>mit</w:t>
      </w:r>
      <w:proofErr w:type="spellEnd"/>
      <w:r w:rsidRPr="000F4505">
        <w:rPr>
          <w:rFonts w:ascii="Arial" w:hAnsi="Arial" w:cs="Arial"/>
          <w:bCs/>
          <w:sz w:val="28"/>
          <w:szCs w:val="28"/>
          <w:lang w:val="en-GB"/>
        </w:rPr>
        <w:t xml:space="preserve"> </w:t>
      </w:r>
      <w:proofErr w:type="spellStart"/>
      <w:r w:rsidRPr="000F4505">
        <w:rPr>
          <w:rFonts w:ascii="Arial" w:hAnsi="Arial" w:cs="Arial"/>
          <w:bCs/>
          <w:sz w:val="28"/>
          <w:szCs w:val="28"/>
          <w:lang w:val="en-GB"/>
        </w:rPr>
        <w:t>schwungvoll</w:t>
      </w:r>
      <w:proofErr w:type="spellEnd"/>
      <w:r w:rsidRPr="000F4505">
        <w:rPr>
          <w:rFonts w:ascii="Arial" w:hAnsi="Arial" w:cs="Arial"/>
          <w:bCs/>
          <w:sz w:val="28"/>
          <w:szCs w:val="28"/>
          <w:lang w:val="en-GB"/>
        </w:rPr>
        <w:t xml:space="preserve"> </w:t>
      </w:r>
      <w:proofErr w:type="spellStart"/>
      <w:r w:rsidRPr="000F4505">
        <w:rPr>
          <w:rFonts w:ascii="Arial" w:hAnsi="Arial" w:cs="Arial"/>
          <w:bCs/>
          <w:sz w:val="28"/>
          <w:szCs w:val="28"/>
          <w:lang w:val="en-GB"/>
        </w:rPr>
        <w:t>blühendem</w:t>
      </w:r>
      <w:proofErr w:type="spellEnd"/>
      <w:r w:rsidRPr="000F4505">
        <w:rPr>
          <w:rFonts w:ascii="Arial" w:hAnsi="Arial" w:cs="Arial"/>
          <w:bCs/>
          <w:sz w:val="28"/>
          <w:szCs w:val="28"/>
          <w:lang w:val="en-GB"/>
        </w:rPr>
        <w:t xml:space="preserve"> </w:t>
      </w:r>
      <w:proofErr w:type="spellStart"/>
      <w:r w:rsidRPr="000F4505">
        <w:rPr>
          <w:rFonts w:ascii="Arial" w:hAnsi="Arial" w:cs="Arial"/>
          <w:bCs/>
          <w:sz w:val="28"/>
          <w:szCs w:val="28"/>
          <w:lang w:val="en-GB"/>
        </w:rPr>
        <w:t>Ausdruck</w:t>
      </w:r>
      <w:proofErr w:type="spellEnd"/>
      <w:r w:rsidRPr="000F4505">
        <w:rPr>
          <w:rFonts w:ascii="Arial" w:hAnsi="Arial" w:cs="Arial"/>
          <w:bCs/>
          <w:sz w:val="28"/>
          <w:szCs w:val="28"/>
          <w:lang w:val="en-GB"/>
        </w:rPr>
        <w:br/>
      </w:r>
      <w:r w:rsidRPr="000F4505">
        <w:rPr>
          <w:rFonts w:ascii="Arial" w:hAnsi="Arial" w:cs="Arial"/>
          <w:bCs/>
          <w:sz w:val="28"/>
          <w:szCs w:val="28"/>
          <w:lang w:val="en-GB"/>
        </w:rPr>
        <w:tab/>
        <w:t>(Moderately, with lively, flourishing expression)</w:t>
      </w:r>
    </w:p>
    <w:p w14:paraId="527CB05C" w14:textId="1E02DDD6" w:rsidR="000F4505" w:rsidRPr="000F4505" w:rsidRDefault="000F4505" w:rsidP="000F4505">
      <w:pPr>
        <w:ind w:left="720" w:hanging="720"/>
        <w:rPr>
          <w:rFonts w:ascii="Arial" w:hAnsi="Arial" w:cs="Arial"/>
          <w:bCs/>
          <w:sz w:val="28"/>
          <w:szCs w:val="28"/>
          <w:lang w:val="en-GB"/>
        </w:rPr>
      </w:pPr>
      <w:r w:rsidRPr="000F4505">
        <w:rPr>
          <w:rFonts w:ascii="Arial" w:hAnsi="Arial" w:cs="Arial"/>
          <w:bCs/>
          <w:sz w:val="28"/>
          <w:szCs w:val="28"/>
          <w:lang w:val="en-GB"/>
        </w:rPr>
        <w:t>II</w:t>
      </w:r>
      <w:r w:rsidRPr="000F4505">
        <w:rPr>
          <w:rFonts w:ascii="Arial" w:hAnsi="Arial" w:cs="Arial"/>
          <w:bCs/>
          <w:sz w:val="28"/>
          <w:szCs w:val="28"/>
          <w:lang w:val="en-GB"/>
        </w:rPr>
        <w:tab/>
        <w:t xml:space="preserve">Adagio. Mit </w:t>
      </w:r>
      <w:proofErr w:type="spellStart"/>
      <w:r w:rsidRPr="000F4505">
        <w:rPr>
          <w:rFonts w:ascii="Arial" w:hAnsi="Arial" w:cs="Arial"/>
          <w:bCs/>
          <w:sz w:val="28"/>
          <w:szCs w:val="28"/>
          <w:lang w:val="en-GB"/>
        </w:rPr>
        <w:t>größter</w:t>
      </w:r>
      <w:proofErr w:type="spellEnd"/>
      <w:r w:rsidRPr="000F4505">
        <w:rPr>
          <w:rFonts w:ascii="Arial" w:hAnsi="Arial" w:cs="Arial"/>
          <w:bCs/>
          <w:sz w:val="28"/>
          <w:szCs w:val="28"/>
          <w:lang w:val="en-GB"/>
        </w:rPr>
        <w:t xml:space="preserve"> Ruhe, stets </w:t>
      </w:r>
      <w:proofErr w:type="spellStart"/>
      <w:r w:rsidRPr="000F4505">
        <w:rPr>
          <w:rFonts w:ascii="Arial" w:hAnsi="Arial" w:cs="Arial"/>
          <w:bCs/>
          <w:sz w:val="28"/>
          <w:szCs w:val="28"/>
          <w:lang w:val="en-GB"/>
        </w:rPr>
        <w:t>äußerst</w:t>
      </w:r>
      <w:proofErr w:type="spellEnd"/>
      <w:r w:rsidRPr="000F4505">
        <w:rPr>
          <w:rFonts w:ascii="Arial" w:hAnsi="Arial" w:cs="Arial"/>
          <w:bCs/>
          <w:sz w:val="28"/>
          <w:szCs w:val="28"/>
          <w:lang w:val="en-GB"/>
        </w:rPr>
        <w:t xml:space="preserve"> </w:t>
      </w:r>
      <w:proofErr w:type="spellStart"/>
      <w:r w:rsidRPr="000F4505">
        <w:rPr>
          <w:rFonts w:ascii="Arial" w:hAnsi="Arial" w:cs="Arial"/>
          <w:bCs/>
          <w:sz w:val="28"/>
          <w:szCs w:val="28"/>
          <w:lang w:val="en-GB"/>
        </w:rPr>
        <w:t>gebunden</w:t>
      </w:r>
      <w:proofErr w:type="spellEnd"/>
      <w:r w:rsidRPr="000F4505">
        <w:rPr>
          <w:rFonts w:ascii="Arial" w:hAnsi="Arial" w:cs="Arial"/>
          <w:bCs/>
          <w:sz w:val="28"/>
          <w:szCs w:val="28"/>
          <w:lang w:val="en-GB"/>
        </w:rPr>
        <w:t xml:space="preserve"> und</w:t>
      </w:r>
      <w:r w:rsidRPr="000F4505">
        <w:rPr>
          <w:rFonts w:ascii="Arial" w:hAnsi="Arial" w:cs="Arial"/>
          <w:bCs/>
          <w:sz w:val="28"/>
          <w:szCs w:val="28"/>
          <w:lang w:val="en-GB"/>
        </w:rPr>
        <w:br/>
      </w:r>
      <w:proofErr w:type="spellStart"/>
      <w:r w:rsidRPr="000F4505">
        <w:rPr>
          <w:rFonts w:ascii="Arial" w:hAnsi="Arial" w:cs="Arial"/>
          <w:bCs/>
          <w:sz w:val="28"/>
          <w:szCs w:val="28"/>
          <w:lang w:val="en-GB"/>
        </w:rPr>
        <w:t>ausdrucksvoll</w:t>
      </w:r>
      <w:proofErr w:type="spellEnd"/>
      <w:r w:rsidRPr="000F4505">
        <w:rPr>
          <w:rFonts w:ascii="Arial" w:hAnsi="Arial" w:cs="Arial"/>
          <w:bCs/>
          <w:sz w:val="28"/>
          <w:szCs w:val="28"/>
          <w:lang w:val="en-GB"/>
        </w:rPr>
        <w:t xml:space="preserve"> (Slow. With utmost calm, always extremely restrained and expressive)</w:t>
      </w:r>
    </w:p>
    <w:p w14:paraId="5EA2C7A6" w14:textId="30192ADA" w:rsidR="001A0101" w:rsidRPr="000F4505" w:rsidRDefault="000F4505" w:rsidP="000F4505">
      <w:pPr>
        <w:rPr>
          <w:rFonts w:ascii="Arial" w:hAnsi="Arial" w:cs="Arial"/>
          <w:sz w:val="28"/>
          <w:szCs w:val="28"/>
          <w:lang w:val="en-GB"/>
        </w:rPr>
      </w:pPr>
      <w:r w:rsidRPr="000F4505">
        <w:rPr>
          <w:rFonts w:ascii="Arial" w:hAnsi="Arial" w:cs="Arial"/>
          <w:bCs/>
          <w:sz w:val="28"/>
          <w:szCs w:val="28"/>
        </w:rPr>
        <w:t>III</w:t>
      </w:r>
      <w:r w:rsidRPr="000F4505">
        <w:rPr>
          <w:rFonts w:ascii="Arial" w:hAnsi="Arial" w:cs="Arial"/>
          <w:bCs/>
          <w:sz w:val="28"/>
          <w:szCs w:val="28"/>
        </w:rPr>
        <w:tab/>
        <w:t xml:space="preserve">Finale. </w:t>
      </w:r>
      <w:proofErr w:type="spellStart"/>
      <w:r w:rsidRPr="000F4505">
        <w:rPr>
          <w:rFonts w:ascii="Arial" w:hAnsi="Arial" w:cs="Arial"/>
          <w:bCs/>
          <w:sz w:val="28"/>
          <w:szCs w:val="28"/>
        </w:rPr>
        <w:t>Gemessen</w:t>
      </w:r>
      <w:proofErr w:type="spellEnd"/>
      <w:r w:rsidRPr="000F4505">
        <w:rPr>
          <w:rFonts w:ascii="Arial" w:hAnsi="Arial" w:cs="Arial"/>
          <w:bCs/>
          <w:sz w:val="28"/>
          <w:szCs w:val="28"/>
        </w:rPr>
        <w:t xml:space="preserve">, </w:t>
      </w:r>
      <w:proofErr w:type="spellStart"/>
      <w:r w:rsidRPr="000F4505">
        <w:rPr>
          <w:rFonts w:ascii="Arial" w:hAnsi="Arial" w:cs="Arial"/>
          <w:bCs/>
          <w:sz w:val="28"/>
          <w:szCs w:val="28"/>
        </w:rPr>
        <w:t>beinahe</w:t>
      </w:r>
      <w:proofErr w:type="spellEnd"/>
      <w:r w:rsidRPr="000F4505">
        <w:rPr>
          <w:rFonts w:ascii="Arial" w:hAnsi="Arial" w:cs="Arial"/>
          <w:bCs/>
          <w:sz w:val="28"/>
          <w:szCs w:val="28"/>
        </w:rPr>
        <w:t xml:space="preserve"> </w:t>
      </w:r>
      <w:proofErr w:type="spellStart"/>
      <w:r w:rsidRPr="000F4505">
        <w:rPr>
          <w:rFonts w:ascii="Arial" w:hAnsi="Arial" w:cs="Arial"/>
          <w:bCs/>
          <w:sz w:val="28"/>
          <w:szCs w:val="28"/>
        </w:rPr>
        <w:t>pathetisch</w:t>
      </w:r>
      <w:proofErr w:type="spellEnd"/>
      <w:r w:rsidRPr="000F4505">
        <w:rPr>
          <w:rFonts w:ascii="Arial" w:hAnsi="Arial" w:cs="Arial"/>
          <w:bCs/>
          <w:sz w:val="28"/>
          <w:szCs w:val="28"/>
        </w:rPr>
        <w:br/>
      </w:r>
      <w:r w:rsidRPr="000F4505">
        <w:rPr>
          <w:rFonts w:ascii="Arial" w:hAnsi="Arial" w:cs="Arial"/>
          <w:bCs/>
          <w:sz w:val="28"/>
          <w:szCs w:val="28"/>
        </w:rPr>
        <w:tab/>
        <w:t xml:space="preserve">(Finale. </w:t>
      </w:r>
      <w:r w:rsidRPr="000F4505">
        <w:rPr>
          <w:rFonts w:ascii="Arial" w:hAnsi="Arial" w:cs="Arial"/>
          <w:bCs/>
          <w:sz w:val="28"/>
          <w:szCs w:val="28"/>
          <w:lang w:val="en-GB"/>
        </w:rPr>
        <w:t>Measured, bordering on pathetic)</w:t>
      </w:r>
    </w:p>
    <w:p w14:paraId="4FB107A8" w14:textId="77777777" w:rsidR="001A0101" w:rsidRPr="00881EEA" w:rsidRDefault="001A0101" w:rsidP="001A0101">
      <w:pPr>
        <w:rPr>
          <w:rFonts w:ascii="Arial" w:hAnsi="Arial" w:cs="Arial"/>
          <w:sz w:val="28"/>
          <w:lang w:val="en-GB"/>
        </w:rPr>
      </w:pPr>
    </w:p>
    <w:p w14:paraId="557F9B03" w14:textId="77777777" w:rsidR="001A0101" w:rsidRPr="00881EEA" w:rsidRDefault="001A0101" w:rsidP="001A0101">
      <w:pPr>
        <w:rPr>
          <w:rFonts w:ascii="Arial" w:hAnsi="Arial" w:cs="Arial"/>
          <w:sz w:val="28"/>
          <w:lang w:val="en-GB"/>
        </w:rPr>
      </w:pPr>
    </w:p>
    <w:p w14:paraId="1B6A99E9" w14:textId="77777777" w:rsidR="001A0101" w:rsidRPr="00881EEA" w:rsidRDefault="001A0101" w:rsidP="001A0101">
      <w:pPr>
        <w:rPr>
          <w:rFonts w:ascii="Arial" w:hAnsi="Arial" w:cs="Arial"/>
          <w:sz w:val="28"/>
          <w:lang w:val="en-GB"/>
        </w:rPr>
      </w:pPr>
    </w:p>
    <w:p w14:paraId="639F2E9F" w14:textId="77777777" w:rsidR="001A0101" w:rsidRDefault="001A0101" w:rsidP="001A0101">
      <w:pPr>
        <w:rPr>
          <w:rFonts w:ascii="Arial" w:hAnsi="Arial" w:cs="Arial"/>
          <w:sz w:val="28"/>
          <w:lang w:val="en-GB"/>
        </w:rPr>
      </w:pPr>
      <w:r w:rsidRPr="00874032">
        <w:rPr>
          <w:rFonts w:ascii="Arial" w:hAnsi="Arial" w:cs="Arial"/>
          <w:sz w:val="28"/>
          <w:lang w:val="en-GB"/>
        </w:rPr>
        <w:t>Please ensure that mobile phones are turned off before the</w:t>
      </w:r>
      <w:r w:rsidRPr="00881EEA">
        <w:rPr>
          <w:rFonts w:ascii="Arial" w:hAnsi="Arial" w:cs="Arial"/>
          <w:sz w:val="28"/>
          <w:lang w:val="en-GB"/>
        </w:rPr>
        <w:t xml:space="preserve"> </w:t>
      </w:r>
      <w:r w:rsidRPr="00874032">
        <w:rPr>
          <w:rFonts w:ascii="Arial" w:hAnsi="Arial" w:cs="Arial"/>
          <w:sz w:val="28"/>
          <w:lang w:val="en-GB"/>
        </w:rPr>
        <w:t>performance. Photography and video recording are not permitted during the performance.</w:t>
      </w:r>
    </w:p>
    <w:p w14:paraId="476D7AFB" w14:textId="77777777" w:rsidR="000F4505" w:rsidRDefault="000F4505" w:rsidP="001A0101">
      <w:pPr>
        <w:rPr>
          <w:rFonts w:ascii="Arial" w:hAnsi="Arial" w:cs="Arial"/>
          <w:sz w:val="28"/>
          <w:lang w:val="en-GB"/>
        </w:rPr>
      </w:pPr>
    </w:p>
    <w:p w14:paraId="6A610256" w14:textId="77777777" w:rsidR="000F4505" w:rsidRDefault="000F4505" w:rsidP="001A0101">
      <w:pPr>
        <w:rPr>
          <w:rFonts w:ascii="Arial" w:hAnsi="Arial" w:cs="Arial"/>
          <w:sz w:val="28"/>
          <w:lang w:val="en-GB"/>
        </w:rPr>
      </w:pPr>
    </w:p>
    <w:p w14:paraId="6DAB1248" w14:textId="77777777" w:rsidR="000F4505" w:rsidRDefault="000F4505" w:rsidP="001A0101">
      <w:pPr>
        <w:rPr>
          <w:rFonts w:ascii="Arial" w:hAnsi="Arial" w:cs="Arial"/>
          <w:sz w:val="28"/>
          <w:lang w:val="en-GB"/>
        </w:rPr>
      </w:pPr>
    </w:p>
    <w:p w14:paraId="4F450B61" w14:textId="77777777" w:rsidR="000F4505" w:rsidRDefault="000F4505" w:rsidP="001A0101">
      <w:pPr>
        <w:rPr>
          <w:rFonts w:ascii="Arial" w:hAnsi="Arial" w:cs="Arial"/>
          <w:sz w:val="28"/>
          <w:lang w:val="en-GB"/>
        </w:rPr>
      </w:pPr>
    </w:p>
    <w:p w14:paraId="7125FE22" w14:textId="77777777" w:rsidR="000F4505" w:rsidRDefault="000F4505" w:rsidP="001A0101">
      <w:pPr>
        <w:rPr>
          <w:rFonts w:ascii="Arial" w:hAnsi="Arial" w:cs="Arial"/>
          <w:sz w:val="28"/>
          <w:lang w:val="en-GB"/>
        </w:rPr>
      </w:pPr>
    </w:p>
    <w:p w14:paraId="01E7CA12" w14:textId="77777777" w:rsidR="000F4505" w:rsidRPr="00881EEA" w:rsidRDefault="000F4505" w:rsidP="001A0101">
      <w:pPr>
        <w:rPr>
          <w:rFonts w:ascii="Arial" w:hAnsi="Arial" w:cs="Arial"/>
          <w:sz w:val="28"/>
          <w:lang w:val="en-GB"/>
        </w:rPr>
      </w:pPr>
    </w:p>
    <w:p w14:paraId="6CCC85B1" w14:textId="77777777" w:rsidR="001A0101" w:rsidRPr="00B13158" w:rsidRDefault="001A0101" w:rsidP="001A0101">
      <w:pPr>
        <w:rPr>
          <w:rFonts w:ascii="Arial" w:hAnsi="Arial" w:cs="Arial"/>
          <w:sz w:val="32"/>
          <w:szCs w:val="28"/>
          <w:lang w:val="en-GB"/>
        </w:rPr>
      </w:pPr>
    </w:p>
    <w:p w14:paraId="6FE42A7D" w14:textId="77777777" w:rsidR="001A0101" w:rsidRPr="00881EEA" w:rsidRDefault="001A0101" w:rsidP="001A0101">
      <w:pPr>
        <w:rPr>
          <w:rFonts w:ascii="Arial" w:hAnsi="Arial" w:cs="Arial"/>
          <w:b/>
          <w:sz w:val="32"/>
          <w:szCs w:val="28"/>
          <w:lang w:val="en-GB"/>
        </w:rPr>
      </w:pPr>
      <w:r>
        <w:rPr>
          <w:rFonts w:ascii="Arial" w:hAnsi="Arial" w:cs="Arial"/>
          <w:b/>
          <w:sz w:val="32"/>
          <w:szCs w:val="28"/>
          <w:lang w:val="en-GB"/>
        </w:rPr>
        <w:lastRenderedPageBreak/>
        <w:t>ABOUT THE ARTISTS</w:t>
      </w:r>
    </w:p>
    <w:p w14:paraId="1F3EFA78" w14:textId="77777777" w:rsidR="001A0101" w:rsidRPr="00B13158" w:rsidRDefault="001A0101" w:rsidP="001A0101">
      <w:pPr>
        <w:rPr>
          <w:rFonts w:ascii="Arial" w:hAnsi="Arial" w:cs="Arial"/>
          <w:bCs/>
          <w:sz w:val="32"/>
          <w:szCs w:val="28"/>
          <w:lang w:val="en-GB"/>
        </w:rPr>
      </w:pPr>
    </w:p>
    <w:p w14:paraId="4E1B8737" w14:textId="582ACCBC" w:rsidR="001A0101" w:rsidRPr="00B13158" w:rsidRDefault="000F4505" w:rsidP="001A0101">
      <w:pPr>
        <w:rPr>
          <w:rFonts w:ascii="Arial" w:hAnsi="Arial" w:cs="Arial"/>
          <w:sz w:val="32"/>
          <w:szCs w:val="28"/>
          <w:lang w:val="en-GB"/>
        </w:rPr>
      </w:pPr>
      <w:r>
        <w:rPr>
          <w:rFonts w:ascii="Arial" w:hAnsi="Arial" w:cs="Arial"/>
          <w:sz w:val="32"/>
          <w:szCs w:val="28"/>
          <w:lang w:val="en-GB"/>
        </w:rPr>
        <w:t>Daniel de Borah</w:t>
      </w:r>
    </w:p>
    <w:p w14:paraId="111F169C" w14:textId="77777777" w:rsidR="001A0101" w:rsidRPr="00B13158" w:rsidRDefault="001A0101" w:rsidP="001A0101">
      <w:pPr>
        <w:rPr>
          <w:rFonts w:ascii="Arial" w:hAnsi="Arial" w:cs="Arial"/>
          <w:sz w:val="32"/>
          <w:szCs w:val="28"/>
          <w:lang w:val="en-GB"/>
        </w:rPr>
      </w:pPr>
    </w:p>
    <w:p w14:paraId="70AA96F2"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Daniel de Borah is recognised as one of Australia’s foremost musicians, consistently praised for the grace, finesse and imaginative intelligence of his performances. His wide-ranging performance schedule finds him equally at home as concerto soloist, recitalist and chamber musician.</w:t>
      </w:r>
    </w:p>
    <w:p w14:paraId="6A708EB6" w14:textId="77777777" w:rsidR="000F4505" w:rsidRPr="000F4505" w:rsidRDefault="000F4505" w:rsidP="000F4505">
      <w:pPr>
        <w:rPr>
          <w:rFonts w:ascii="Arial" w:hAnsi="Arial" w:cs="Arial"/>
          <w:sz w:val="32"/>
          <w:szCs w:val="28"/>
          <w:lang w:val="en-GB"/>
        </w:rPr>
      </w:pPr>
    </w:p>
    <w:p w14:paraId="5B6DB1A1"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Since his prize-winning appearances at the 2004 Sydney International Piano Competition, Daniel has given recitals on four continents and toured extensively throughout the United Kingdom and Australia. As a concerto soloist he has appeared with the English Chamber Orchestra, London Mozart Players, Royal Philharmonic Orchestra, Australian Chamber Orchestra and the Sydney, Melbourne, Queensland, Tasmanian, Adelaide and Auckland Symphony Orchestras.</w:t>
      </w:r>
    </w:p>
    <w:p w14:paraId="0FE10CA3" w14:textId="77777777" w:rsidR="000F4505" w:rsidRPr="000F4505" w:rsidRDefault="000F4505" w:rsidP="000F4505">
      <w:pPr>
        <w:rPr>
          <w:rFonts w:ascii="Arial" w:hAnsi="Arial" w:cs="Arial"/>
          <w:sz w:val="32"/>
          <w:szCs w:val="28"/>
          <w:lang w:val="en-GB"/>
        </w:rPr>
      </w:pPr>
    </w:p>
    <w:p w14:paraId="72E587EB" w14:textId="1A446719" w:rsidR="001A0101" w:rsidRDefault="000F4505" w:rsidP="000F4505">
      <w:pPr>
        <w:rPr>
          <w:rFonts w:ascii="Arial" w:hAnsi="Arial" w:cs="Arial"/>
          <w:sz w:val="32"/>
          <w:szCs w:val="28"/>
          <w:lang w:val="en-GB"/>
        </w:rPr>
      </w:pPr>
      <w:r w:rsidRPr="000F4505">
        <w:rPr>
          <w:rFonts w:ascii="Arial" w:hAnsi="Arial" w:cs="Arial"/>
          <w:sz w:val="32"/>
          <w:szCs w:val="28"/>
          <w:lang w:val="en-GB"/>
        </w:rPr>
        <w:t>Daniel studied at the Liszt Academy of Music in Budapest, the St. Petersburg State Conservatory and the Royal Academy of Music, London. He now lives in Brisbane where he serves as Head of Chamber Music at the Queensland Conservatorium, Griffith University.</w:t>
      </w:r>
    </w:p>
    <w:p w14:paraId="0D961118" w14:textId="77777777" w:rsidR="000F4505" w:rsidRDefault="000F4505" w:rsidP="000F4505">
      <w:pPr>
        <w:rPr>
          <w:rFonts w:ascii="Arial" w:hAnsi="Arial" w:cs="Arial"/>
          <w:sz w:val="32"/>
          <w:szCs w:val="28"/>
          <w:lang w:val="en-GB"/>
        </w:rPr>
      </w:pPr>
    </w:p>
    <w:p w14:paraId="0168B0AA" w14:textId="77777777" w:rsidR="000F4505" w:rsidRDefault="000F4505" w:rsidP="000F4505">
      <w:pPr>
        <w:rPr>
          <w:rFonts w:ascii="Arial" w:hAnsi="Arial" w:cs="Arial"/>
          <w:sz w:val="32"/>
          <w:szCs w:val="28"/>
          <w:lang w:val="en-GB"/>
        </w:rPr>
      </w:pPr>
    </w:p>
    <w:p w14:paraId="59178935" w14:textId="527BE6DE" w:rsidR="000F4505" w:rsidRDefault="000F4505" w:rsidP="000F4505">
      <w:pPr>
        <w:rPr>
          <w:rFonts w:ascii="Arial" w:hAnsi="Arial" w:cs="Arial"/>
          <w:sz w:val="32"/>
          <w:szCs w:val="28"/>
          <w:lang w:val="en-GB"/>
        </w:rPr>
      </w:pPr>
      <w:r>
        <w:rPr>
          <w:rFonts w:ascii="Arial" w:hAnsi="Arial" w:cs="Arial"/>
          <w:sz w:val="32"/>
          <w:szCs w:val="28"/>
          <w:lang w:val="en-GB"/>
        </w:rPr>
        <w:t>Alma Moodie Quartet</w:t>
      </w:r>
    </w:p>
    <w:p w14:paraId="2B9D6FBC" w14:textId="77777777" w:rsidR="000F4505" w:rsidRDefault="000F4505" w:rsidP="000F4505">
      <w:pPr>
        <w:rPr>
          <w:rFonts w:ascii="Arial" w:hAnsi="Arial" w:cs="Arial"/>
          <w:sz w:val="32"/>
          <w:szCs w:val="28"/>
          <w:lang w:val="en-GB"/>
        </w:rPr>
      </w:pPr>
    </w:p>
    <w:p w14:paraId="7B118EB9"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Named after a remarkable Australian violinist (1898–1943), the Alma Moodie Quartet shares the dedication to the music their namesake championed, from Beethoven and Mozart to the neglected music of the early twentieth century. Kristian Winther and Anna da Silva Chen (violin), James Wannan (viola) and Miles Mullin-</w:t>
      </w:r>
      <w:proofErr w:type="spellStart"/>
      <w:r w:rsidRPr="000F4505">
        <w:rPr>
          <w:rFonts w:ascii="Arial" w:hAnsi="Arial" w:cs="Arial"/>
          <w:sz w:val="32"/>
          <w:szCs w:val="28"/>
          <w:lang w:val="en-GB"/>
        </w:rPr>
        <w:t>Chivers</w:t>
      </w:r>
      <w:proofErr w:type="spellEnd"/>
      <w:r w:rsidRPr="000F4505">
        <w:rPr>
          <w:rFonts w:ascii="Arial" w:hAnsi="Arial" w:cs="Arial"/>
          <w:sz w:val="32"/>
          <w:szCs w:val="28"/>
          <w:lang w:val="en-GB"/>
        </w:rPr>
        <w:t xml:space="preserve"> (cello) are established </w:t>
      </w:r>
      <w:proofErr w:type="gramStart"/>
      <w:r w:rsidRPr="000F4505">
        <w:rPr>
          <w:rFonts w:ascii="Arial" w:hAnsi="Arial" w:cs="Arial"/>
          <w:sz w:val="32"/>
          <w:szCs w:val="28"/>
          <w:lang w:val="en-GB"/>
        </w:rPr>
        <w:t xml:space="preserve">soloists in their own </w:t>
      </w:r>
      <w:r w:rsidRPr="000F4505">
        <w:rPr>
          <w:rFonts w:ascii="Arial" w:hAnsi="Arial" w:cs="Arial"/>
          <w:sz w:val="32"/>
          <w:szCs w:val="28"/>
          <w:lang w:val="en-GB"/>
        </w:rPr>
        <w:lastRenderedPageBreak/>
        <w:t>right, but</w:t>
      </w:r>
      <w:proofErr w:type="gramEnd"/>
      <w:r w:rsidRPr="000F4505">
        <w:rPr>
          <w:rFonts w:ascii="Arial" w:hAnsi="Arial" w:cs="Arial"/>
          <w:sz w:val="32"/>
          <w:szCs w:val="28"/>
          <w:lang w:val="en-GB"/>
        </w:rPr>
        <w:t xml:space="preserve"> this quartet allows them to maintain their passionate commitment to chamber music. </w:t>
      </w:r>
    </w:p>
    <w:p w14:paraId="46D68F17" w14:textId="77777777" w:rsidR="000F4505" w:rsidRPr="000F4505" w:rsidRDefault="000F4505" w:rsidP="000F4505">
      <w:pPr>
        <w:rPr>
          <w:rFonts w:ascii="Arial" w:hAnsi="Arial" w:cs="Arial"/>
          <w:sz w:val="32"/>
          <w:szCs w:val="28"/>
          <w:lang w:val="en-GB"/>
        </w:rPr>
      </w:pPr>
    </w:p>
    <w:p w14:paraId="5A0AA9C8" w14:textId="6B9D4B96" w:rsidR="000F4505" w:rsidRPr="00B13158" w:rsidRDefault="000F4505" w:rsidP="000F4505">
      <w:pPr>
        <w:rPr>
          <w:rFonts w:ascii="Arial" w:hAnsi="Arial" w:cs="Arial"/>
          <w:sz w:val="32"/>
          <w:szCs w:val="28"/>
          <w:lang w:val="en-GB"/>
        </w:rPr>
      </w:pPr>
      <w:r w:rsidRPr="000F4505">
        <w:rPr>
          <w:rFonts w:ascii="Arial" w:hAnsi="Arial" w:cs="Arial"/>
          <w:sz w:val="32"/>
          <w:szCs w:val="28"/>
          <w:lang w:val="en-GB"/>
        </w:rPr>
        <w:t xml:space="preserve">The Quartet enjoys performing at some of Australia’s most prestigious platforms including the Canberra International Music Festival, Tasmanian Chamber Music Festival, </w:t>
      </w:r>
      <w:proofErr w:type="spellStart"/>
      <w:r w:rsidRPr="000F4505">
        <w:rPr>
          <w:rFonts w:ascii="Arial" w:hAnsi="Arial" w:cs="Arial"/>
          <w:sz w:val="32"/>
          <w:szCs w:val="28"/>
          <w:lang w:val="en-GB"/>
        </w:rPr>
        <w:t>Hayllar’s</w:t>
      </w:r>
      <w:proofErr w:type="spellEnd"/>
      <w:r w:rsidRPr="000F4505">
        <w:rPr>
          <w:rFonts w:ascii="Arial" w:hAnsi="Arial" w:cs="Arial"/>
          <w:sz w:val="32"/>
          <w:szCs w:val="28"/>
          <w:lang w:val="en-GB"/>
        </w:rPr>
        <w:t xml:space="preserve"> Beethoven Festival, Hayes St Studio series, Mesh, Elder Hall, and various regional centres. Recent season highlights include Nocturne at Pier Pavillion, Barangaroo, the Tasmanian Chamber Music Festival, Phoenix Central Park’s Church series, its debut at the Melbourne Recital Centre and its own series in Canberra, with guest artists Daniel de Borah, Edward Neeman and Olivia Hans-Rosenbaum.</w:t>
      </w:r>
    </w:p>
    <w:p w14:paraId="6A9C45F1" w14:textId="77777777" w:rsidR="001A0101" w:rsidRDefault="001A0101" w:rsidP="001A0101">
      <w:pPr>
        <w:rPr>
          <w:rFonts w:ascii="Arial" w:hAnsi="Arial" w:cs="Arial"/>
          <w:sz w:val="32"/>
          <w:szCs w:val="28"/>
          <w:lang w:val="en-GB"/>
        </w:rPr>
      </w:pPr>
    </w:p>
    <w:p w14:paraId="08342D42" w14:textId="77777777" w:rsidR="001A0101" w:rsidRDefault="001A0101" w:rsidP="001A0101">
      <w:pPr>
        <w:rPr>
          <w:rFonts w:ascii="Arial" w:hAnsi="Arial" w:cs="Arial"/>
          <w:sz w:val="32"/>
          <w:szCs w:val="28"/>
          <w:lang w:val="en-GB"/>
        </w:rPr>
      </w:pPr>
    </w:p>
    <w:p w14:paraId="54B8F65F" w14:textId="77777777" w:rsidR="001A0101" w:rsidRDefault="001A0101" w:rsidP="001A0101">
      <w:pPr>
        <w:rPr>
          <w:rFonts w:ascii="Arial" w:hAnsi="Arial" w:cs="Arial"/>
          <w:sz w:val="32"/>
          <w:szCs w:val="28"/>
          <w:lang w:val="en-GB"/>
        </w:rPr>
      </w:pPr>
    </w:p>
    <w:p w14:paraId="56D07998" w14:textId="77777777" w:rsidR="001A0101" w:rsidRDefault="001A0101" w:rsidP="001A0101">
      <w:pPr>
        <w:rPr>
          <w:rFonts w:ascii="Arial" w:hAnsi="Arial" w:cs="Arial"/>
          <w:sz w:val="32"/>
          <w:szCs w:val="28"/>
          <w:lang w:val="en-GB"/>
        </w:rPr>
      </w:pPr>
    </w:p>
    <w:p w14:paraId="16D5A951" w14:textId="77777777" w:rsidR="001A0101" w:rsidRDefault="001A0101" w:rsidP="001A0101">
      <w:pPr>
        <w:rPr>
          <w:rFonts w:ascii="Arial" w:hAnsi="Arial" w:cs="Arial"/>
          <w:sz w:val="32"/>
          <w:szCs w:val="28"/>
          <w:lang w:val="en-GB"/>
        </w:rPr>
      </w:pPr>
    </w:p>
    <w:p w14:paraId="1DCD4DE3" w14:textId="77777777" w:rsidR="001A0101" w:rsidRDefault="001A0101" w:rsidP="001A0101">
      <w:pPr>
        <w:rPr>
          <w:rFonts w:ascii="Arial" w:hAnsi="Arial" w:cs="Arial"/>
          <w:sz w:val="32"/>
          <w:szCs w:val="28"/>
          <w:lang w:val="en-GB"/>
        </w:rPr>
      </w:pPr>
    </w:p>
    <w:p w14:paraId="6831BF8D" w14:textId="77777777" w:rsidR="001A0101" w:rsidRDefault="001A0101" w:rsidP="001A0101">
      <w:pPr>
        <w:rPr>
          <w:rFonts w:ascii="Arial" w:hAnsi="Arial" w:cs="Arial"/>
          <w:sz w:val="32"/>
          <w:szCs w:val="28"/>
          <w:lang w:val="en-GB"/>
        </w:rPr>
      </w:pPr>
    </w:p>
    <w:p w14:paraId="578E6601" w14:textId="77777777" w:rsidR="001A0101" w:rsidRDefault="001A0101" w:rsidP="001A0101">
      <w:pPr>
        <w:rPr>
          <w:rFonts w:ascii="Arial" w:hAnsi="Arial" w:cs="Arial"/>
          <w:sz w:val="32"/>
          <w:szCs w:val="28"/>
          <w:lang w:val="en-GB"/>
        </w:rPr>
      </w:pPr>
    </w:p>
    <w:p w14:paraId="0CEC0FC7" w14:textId="77777777" w:rsidR="001A0101" w:rsidRDefault="001A0101" w:rsidP="001A0101">
      <w:pPr>
        <w:rPr>
          <w:rFonts w:ascii="Arial" w:hAnsi="Arial" w:cs="Arial"/>
          <w:sz w:val="32"/>
          <w:szCs w:val="28"/>
          <w:lang w:val="en-GB"/>
        </w:rPr>
      </w:pPr>
    </w:p>
    <w:p w14:paraId="57260FD8" w14:textId="77777777" w:rsidR="001A0101" w:rsidRDefault="001A0101" w:rsidP="001A0101">
      <w:pPr>
        <w:rPr>
          <w:rFonts w:ascii="Arial" w:hAnsi="Arial" w:cs="Arial"/>
          <w:sz w:val="32"/>
          <w:szCs w:val="28"/>
          <w:lang w:val="en-GB"/>
        </w:rPr>
      </w:pPr>
    </w:p>
    <w:p w14:paraId="6A3AC767" w14:textId="77777777" w:rsidR="001A0101" w:rsidRDefault="001A0101" w:rsidP="001A0101">
      <w:pPr>
        <w:rPr>
          <w:rFonts w:ascii="Arial" w:hAnsi="Arial" w:cs="Arial"/>
          <w:sz w:val="32"/>
          <w:szCs w:val="28"/>
          <w:lang w:val="en-GB"/>
        </w:rPr>
      </w:pPr>
    </w:p>
    <w:p w14:paraId="6C00B6DF" w14:textId="77777777" w:rsidR="001A0101" w:rsidRDefault="001A0101" w:rsidP="001A0101">
      <w:pPr>
        <w:rPr>
          <w:rFonts w:ascii="Arial" w:hAnsi="Arial" w:cs="Arial"/>
          <w:sz w:val="32"/>
          <w:szCs w:val="28"/>
          <w:lang w:val="en-GB"/>
        </w:rPr>
      </w:pPr>
    </w:p>
    <w:p w14:paraId="72747DE6" w14:textId="77777777" w:rsidR="001A0101" w:rsidRDefault="001A0101" w:rsidP="001A0101">
      <w:pPr>
        <w:rPr>
          <w:rFonts w:ascii="Arial" w:hAnsi="Arial" w:cs="Arial"/>
          <w:sz w:val="32"/>
          <w:szCs w:val="28"/>
          <w:lang w:val="en-GB"/>
        </w:rPr>
      </w:pPr>
    </w:p>
    <w:p w14:paraId="7A0EC82D" w14:textId="77777777" w:rsidR="001A0101" w:rsidRDefault="001A0101" w:rsidP="001A0101">
      <w:pPr>
        <w:rPr>
          <w:rFonts w:ascii="Arial" w:hAnsi="Arial" w:cs="Arial"/>
          <w:sz w:val="32"/>
          <w:szCs w:val="28"/>
          <w:lang w:val="en-GB"/>
        </w:rPr>
      </w:pPr>
    </w:p>
    <w:p w14:paraId="24226EA5" w14:textId="77777777" w:rsidR="001A0101" w:rsidRDefault="001A0101" w:rsidP="001A0101">
      <w:pPr>
        <w:rPr>
          <w:rFonts w:ascii="Arial" w:hAnsi="Arial" w:cs="Arial"/>
          <w:sz w:val="32"/>
          <w:szCs w:val="28"/>
          <w:lang w:val="en-GB"/>
        </w:rPr>
      </w:pPr>
    </w:p>
    <w:p w14:paraId="57FB7300" w14:textId="77777777" w:rsidR="001A0101" w:rsidRDefault="001A0101" w:rsidP="001A0101">
      <w:pPr>
        <w:rPr>
          <w:rFonts w:ascii="Arial" w:hAnsi="Arial" w:cs="Arial"/>
          <w:sz w:val="32"/>
          <w:szCs w:val="28"/>
          <w:lang w:val="en-GB"/>
        </w:rPr>
      </w:pPr>
    </w:p>
    <w:p w14:paraId="151FD282" w14:textId="77777777" w:rsidR="000F4505" w:rsidRDefault="000F4505" w:rsidP="001A0101">
      <w:pPr>
        <w:rPr>
          <w:rFonts w:ascii="Arial" w:hAnsi="Arial" w:cs="Arial"/>
          <w:sz w:val="32"/>
          <w:szCs w:val="28"/>
          <w:lang w:val="en-GB"/>
        </w:rPr>
      </w:pPr>
    </w:p>
    <w:p w14:paraId="7F75DA44" w14:textId="77777777" w:rsidR="000F4505" w:rsidRDefault="000F4505" w:rsidP="001A0101">
      <w:pPr>
        <w:rPr>
          <w:rFonts w:ascii="Arial" w:hAnsi="Arial" w:cs="Arial"/>
          <w:sz w:val="32"/>
          <w:szCs w:val="28"/>
          <w:lang w:val="en-GB"/>
        </w:rPr>
      </w:pPr>
    </w:p>
    <w:p w14:paraId="6477B6A4" w14:textId="77777777" w:rsidR="001A0101" w:rsidRDefault="001A0101" w:rsidP="001A0101">
      <w:pPr>
        <w:rPr>
          <w:rFonts w:ascii="Arial" w:hAnsi="Arial" w:cs="Arial"/>
          <w:sz w:val="32"/>
          <w:szCs w:val="28"/>
          <w:lang w:val="en-GB"/>
        </w:rPr>
      </w:pPr>
    </w:p>
    <w:p w14:paraId="5FA6A424" w14:textId="77777777" w:rsidR="001A0101" w:rsidRDefault="001A0101" w:rsidP="001A0101">
      <w:pPr>
        <w:rPr>
          <w:rFonts w:ascii="Arial" w:hAnsi="Arial" w:cs="Arial"/>
          <w:sz w:val="32"/>
          <w:szCs w:val="28"/>
          <w:lang w:val="en-GB"/>
        </w:rPr>
      </w:pPr>
    </w:p>
    <w:p w14:paraId="16F3EEDE" w14:textId="77777777" w:rsidR="001A0101" w:rsidRDefault="001A0101" w:rsidP="001A0101">
      <w:pPr>
        <w:rPr>
          <w:rFonts w:ascii="Arial" w:hAnsi="Arial" w:cs="Arial"/>
          <w:sz w:val="32"/>
          <w:szCs w:val="28"/>
          <w:lang w:val="en-GB"/>
        </w:rPr>
      </w:pPr>
    </w:p>
    <w:p w14:paraId="61F38DF7" w14:textId="77777777" w:rsidR="001A0101" w:rsidRPr="00881EEA" w:rsidRDefault="001A0101" w:rsidP="001A0101">
      <w:pPr>
        <w:rPr>
          <w:rFonts w:ascii="Arial" w:hAnsi="Arial" w:cs="Arial"/>
          <w:b/>
          <w:sz w:val="32"/>
          <w:szCs w:val="28"/>
          <w:lang w:val="en-GB"/>
        </w:rPr>
      </w:pPr>
      <w:r>
        <w:rPr>
          <w:rFonts w:ascii="Arial" w:hAnsi="Arial" w:cs="Arial"/>
          <w:b/>
          <w:sz w:val="32"/>
          <w:szCs w:val="28"/>
          <w:lang w:val="en-GB"/>
        </w:rPr>
        <w:lastRenderedPageBreak/>
        <w:t>ABOUT THE MUSIC</w:t>
      </w:r>
    </w:p>
    <w:p w14:paraId="579A1645" w14:textId="77777777" w:rsidR="001A0101" w:rsidRPr="00B13158" w:rsidRDefault="001A0101" w:rsidP="001A0101">
      <w:pPr>
        <w:rPr>
          <w:rFonts w:ascii="Arial" w:hAnsi="Arial" w:cs="Arial"/>
          <w:bCs/>
          <w:sz w:val="32"/>
          <w:szCs w:val="28"/>
          <w:lang w:val="en-GB"/>
        </w:rPr>
      </w:pPr>
    </w:p>
    <w:p w14:paraId="6652B11C" w14:textId="77777777" w:rsidR="000F4505" w:rsidRPr="000F4505" w:rsidRDefault="000F4505" w:rsidP="000F4505">
      <w:pPr>
        <w:rPr>
          <w:rFonts w:ascii="Arial" w:hAnsi="Arial" w:cs="Arial"/>
          <w:sz w:val="32"/>
          <w:szCs w:val="28"/>
          <w:lang w:val="en-GB"/>
        </w:rPr>
      </w:pPr>
      <w:r w:rsidRPr="000F4505">
        <w:rPr>
          <w:rFonts w:ascii="Arial" w:hAnsi="Arial" w:cs="Arial"/>
          <w:sz w:val="32"/>
          <w:szCs w:val="28"/>
          <w:lang w:val="en-GB"/>
        </w:rPr>
        <w:t xml:space="preserve">Franz Joseph HAYDN (1732–1809) </w:t>
      </w:r>
      <w:r w:rsidRPr="000F4505">
        <w:rPr>
          <w:rFonts w:ascii="Arial" w:hAnsi="Arial" w:cs="Arial"/>
          <w:sz w:val="32"/>
          <w:szCs w:val="28"/>
          <w:lang w:val="en-GB"/>
        </w:rPr>
        <w:br/>
        <w:t>String Quartet Op. 76 No. 3 in C major ‘Emperor’</w:t>
      </w:r>
    </w:p>
    <w:p w14:paraId="584E67F1" w14:textId="77777777" w:rsidR="001A0101" w:rsidRPr="000F4505" w:rsidRDefault="001A0101" w:rsidP="001A0101">
      <w:pPr>
        <w:rPr>
          <w:rFonts w:ascii="Arial" w:hAnsi="Arial" w:cs="Arial"/>
          <w:sz w:val="32"/>
          <w:szCs w:val="28"/>
          <w:lang w:val="en-GB"/>
        </w:rPr>
      </w:pPr>
    </w:p>
    <w:p w14:paraId="3A7B4666"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Haydn’s life took an unexpected turn in 1790 with the death of his employer Prince Nikolaus Esterházy. Nikolaus often spent ten months a year at the relatively remote palace of </w:t>
      </w:r>
      <w:proofErr w:type="spellStart"/>
      <w:r w:rsidRPr="000F4505">
        <w:rPr>
          <w:rFonts w:ascii="Arial" w:hAnsi="Arial" w:cs="Arial"/>
          <w:sz w:val="32"/>
          <w:szCs w:val="28"/>
          <w:lang w:val="en-GB"/>
        </w:rPr>
        <w:t>Eszterháza</w:t>
      </w:r>
      <w:proofErr w:type="spellEnd"/>
      <w:r w:rsidRPr="000F4505">
        <w:rPr>
          <w:rFonts w:ascii="Arial" w:hAnsi="Arial" w:cs="Arial"/>
          <w:sz w:val="32"/>
          <w:szCs w:val="28"/>
          <w:lang w:val="en-GB"/>
        </w:rPr>
        <w:t xml:space="preserve"> with his retinue, including musicians for his orchestra, opera house and chapel. Prince Anton, who succeeded Nikolaus, disbanded the orchestra. Haydn could at last accept invitations to travel. His visits to London in the early 1790s established him as the most sought-after composer of his time.</w:t>
      </w:r>
    </w:p>
    <w:p w14:paraId="353CB6D6" w14:textId="77777777" w:rsidR="000F4505" w:rsidRPr="000F4505" w:rsidRDefault="000F4505" w:rsidP="000F4505">
      <w:pPr>
        <w:rPr>
          <w:rFonts w:ascii="Arial" w:hAnsi="Arial" w:cs="Arial"/>
          <w:sz w:val="32"/>
          <w:szCs w:val="28"/>
          <w:lang w:val="en-GB"/>
        </w:rPr>
      </w:pPr>
    </w:p>
    <w:p w14:paraId="26489491"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In 1795 Haydn settled in Vienna and devoted himself largely to choral and vocal music. The only kind of instrumental music which it seems interested him at this time was his beloved string quartet. Op. 76 was completed in 1797 and is dedicated to the Hungarian Count Erdődy. It is the work of someone with the same sense of popular idiom and expansive scale as we hear in works written for the large, appreciative middle-class audience of London.</w:t>
      </w:r>
    </w:p>
    <w:p w14:paraId="0A4BF9C0" w14:textId="77777777" w:rsidR="000F4505" w:rsidRPr="000F4505" w:rsidRDefault="000F4505" w:rsidP="000F4505">
      <w:pPr>
        <w:rPr>
          <w:rFonts w:ascii="Arial" w:hAnsi="Arial" w:cs="Arial"/>
          <w:sz w:val="32"/>
          <w:szCs w:val="28"/>
          <w:lang w:val="en-GB"/>
        </w:rPr>
      </w:pPr>
    </w:p>
    <w:p w14:paraId="49784C87"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In London Haydn had experienced the galvanising effect of the mass singing of the British national anthem. On returning to </w:t>
      </w:r>
      <w:proofErr w:type="gramStart"/>
      <w:r w:rsidRPr="000F4505">
        <w:rPr>
          <w:rFonts w:ascii="Arial" w:hAnsi="Arial" w:cs="Arial"/>
          <w:sz w:val="32"/>
          <w:szCs w:val="28"/>
          <w:lang w:val="en-GB"/>
        </w:rPr>
        <w:t>Vienna</w:t>
      </w:r>
      <w:proofErr w:type="gramEnd"/>
      <w:r w:rsidRPr="000F4505">
        <w:rPr>
          <w:rFonts w:ascii="Arial" w:hAnsi="Arial" w:cs="Arial"/>
          <w:sz w:val="32"/>
          <w:szCs w:val="28"/>
          <w:lang w:val="en-GB"/>
        </w:rPr>
        <w:t xml:space="preserve"> he agreed to write a similar tune to words by Lorenz Haschka to celebrate the birthday of Emperor Franz II. This Volkslied (a ‘</w:t>
      </w:r>
      <w:proofErr w:type="gramStart"/>
      <w:r w:rsidRPr="000F4505">
        <w:rPr>
          <w:rFonts w:ascii="Arial" w:hAnsi="Arial" w:cs="Arial"/>
          <w:sz w:val="32"/>
          <w:szCs w:val="28"/>
          <w:lang w:val="en-GB"/>
        </w:rPr>
        <w:t>folk-song</w:t>
      </w:r>
      <w:proofErr w:type="gramEnd"/>
      <w:r w:rsidRPr="000F4505">
        <w:rPr>
          <w:rFonts w:ascii="Arial" w:hAnsi="Arial" w:cs="Arial"/>
          <w:sz w:val="32"/>
          <w:szCs w:val="28"/>
          <w:lang w:val="en-GB"/>
        </w:rPr>
        <w:t xml:space="preserve">’ or ‘song of the people’) was sung to the Imperial couple at the </w:t>
      </w:r>
      <w:proofErr w:type="spellStart"/>
      <w:r w:rsidRPr="000F4505">
        <w:rPr>
          <w:rFonts w:ascii="Arial" w:hAnsi="Arial" w:cs="Arial"/>
          <w:sz w:val="32"/>
          <w:szCs w:val="28"/>
          <w:lang w:val="en-GB"/>
        </w:rPr>
        <w:t>Burgtheater</w:t>
      </w:r>
      <w:proofErr w:type="spellEnd"/>
      <w:r w:rsidRPr="000F4505">
        <w:rPr>
          <w:rFonts w:ascii="Arial" w:hAnsi="Arial" w:cs="Arial"/>
          <w:sz w:val="32"/>
          <w:szCs w:val="28"/>
          <w:lang w:val="en-GB"/>
        </w:rPr>
        <w:t xml:space="preserve"> on 12 February 1797 (and was later adopted as the German national anthem). Never one to waste a good tune, Haydn used it as the theme for variations which form the slow movement of this work. And as Marc </w:t>
      </w:r>
      <w:proofErr w:type="spellStart"/>
      <w:r w:rsidRPr="000F4505">
        <w:rPr>
          <w:rFonts w:ascii="Arial" w:hAnsi="Arial" w:cs="Arial"/>
          <w:sz w:val="32"/>
          <w:szCs w:val="28"/>
          <w:lang w:val="en-GB"/>
        </w:rPr>
        <w:t>Vignal</w:t>
      </w:r>
      <w:proofErr w:type="spellEnd"/>
      <w:r w:rsidRPr="000F4505">
        <w:rPr>
          <w:rFonts w:ascii="Arial" w:hAnsi="Arial" w:cs="Arial"/>
          <w:sz w:val="32"/>
          <w:szCs w:val="28"/>
          <w:lang w:val="en-GB"/>
        </w:rPr>
        <w:t xml:space="preserve"> has noted, the first movement begins with an acrostic: the notes G-E-F-D-C ‘spell’ G(</w:t>
      </w:r>
      <w:proofErr w:type="spellStart"/>
      <w:r w:rsidRPr="000F4505">
        <w:rPr>
          <w:rFonts w:ascii="Arial" w:hAnsi="Arial" w:cs="Arial"/>
          <w:sz w:val="32"/>
          <w:szCs w:val="28"/>
          <w:lang w:val="en-GB"/>
        </w:rPr>
        <w:t>ott</w:t>
      </w:r>
      <w:proofErr w:type="spellEnd"/>
      <w:r w:rsidRPr="000F4505">
        <w:rPr>
          <w:rFonts w:ascii="Arial" w:hAnsi="Arial" w:cs="Arial"/>
          <w:sz w:val="32"/>
          <w:szCs w:val="28"/>
          <w:lang w:val="en-GB"/>
        </w:rPr>
        <w:t>) E(</w:t>
      </w:r>
      <w:proofErr w:type="spellStart"/>
      <w:r w:rsidRPr="000F4505">
        <w:rPr>
          <w:rFonts w:ascii="Arial" w:hAnsi="Arial" w:cs="Arial"/>
          <w:sz w:val="32"/>
          <w:szCs w:val="28"/>
          <w:lang w:val="en-GB"/>
        </w:rPr>
        <w:t>rhalte</w:t>
      </w:r>
      <w:proofErr w:type="spellEnd"/>
      <w:r w:rsidRPr="000F4505">
        <w:rPr>
          <w:rFonts w:ascii="Arial" w:hAnsi="Arial" w:cs="Arial"/>
          <w:sz w:val="32"/>
          <w:szCs w:val="28"/>
          <w:lang w:val="en-GB"/>
        </w:rPr>
        <w:t>) F(</w:t>
      </w:r>
      <w:proofErr w:type="spellStart"/>
      <w:r w:rsidRPr="000F4505">
        <w:rPr>
          <w:rFonts w:ascii="Arial" w:hAnsi="Arial" w:cs="Arial"/>
          <w:sz w:val="32"/>
          <w:szCs w:val="28"/>
          <w:lang w:val="en-GB"/>
        </w:rPr>
        <w:t>ranz</w:t>
      </w:r>
      <w:proofErr w:type="spellEnd"/>
      <w:r w:rsidRPr="000F4505">
        <w:rPr>
          <w:rFonts w:ascii="Arial" w:hAnsi="Arial" w:cs="Arial"/>
          <w:sz w:val="32"/>
          <w:szCs w:val="28"/>
          <w:lang w:val="en-GB"/>
        </w:rPr>
        <w:t>) D(</w:t>
      </w:r>
      <w:proofErr w:type="spellStart"/>
      <w:r w:rsidRPr="000F4505">
        <w:rPr>
          <w:rFonts w:ascii="Arial" w:hAnsi="Arial" w:cs="Arial"/>
          <w:sz w:val="32"/>
          <w:szCs w:val="28"/>
          <w:lang w:val="en-GB"/>
        </w:rPr>
        <w:t>en</w:t>
      </w:r>
      <w:proofErr w:type="spellEnd"/>
      <w:r w:rsidRPr="000F4505">
        <w:rPr>
          <w:rFonts w:ascii="Arial" w:hAnsi="Arial" w:cs="Arial"/>
          <w:sz w:val="32"/>
          <w:szCs w:val="28"/>
          <w:lang w:val="en-GB"/>
        </w:rPr>
        <w:t xml:space="preserve">) </w:t>
      </w:r>
      <w:r w:rsidRPr="000F4505">
        <w:rPr>
          <w:rFonts w:ascii="Arial" w:hAnsi="Arial" w:cs="Arial"/>
          <w:sz w:val="32"/>
          <w:szCs w:val="28"/>
          <w:lang w:val="en-GB"/>
        </w:rPr>
        <w:lastRenderedPageBreak/>
        <w:t>C/K(</w:t>
      </w:r>
      <w:proofErr w:type="spellStart"/>
      <w:r w:rsidRPr="000F4505">
        <w:rPr>
          <w:rFonts w:ascii="Arial" w:hAnsi="Arial" w:cs="Arial"/>
          <w:sz w:val="32"/>
          <w:szCs w:val="28"/>
          <w:lang w:val="en-GB"/>
        </w:rPr>
        <w:t>aiser</w:t>
      </w:r>
      <w:proofErr w:type="spellEnd"/>
      <w:r w:rsidRPr="000F4505">
        <w:rPr>
          <w:rFonts w:ascii="Arial" w:hAnsi="Arial" w:cs="Arial"/>
          <w:sz w:val="32"/>
          <w:szCs w:val="28"/>
          <w:lang w:val="en-GB"/>
        </w:rPr>
        <w:t xml:space="preserve">) (God preserve the Emperor Franz), the first line of </w:t>
      </w:r>
      <w:proofErr w:type="spellStart"/>
      <w:r w:rsidRPr="000F4505">
        <w:rPr>
          <w:rFonts w:ascii="Arial" w:hAnsi="Arial" w:cs="Arial"/>
          <w:sz w:val="32"/>
          <w:szCs w:val="28"/>
          <w:lang w:val="en-GB"/>
        </w:rPr>
        <w:t>Haschka’s</w:t>
      </w:r>
      <w:proofErr w:type="spellEnd"/>
      <w:r w:rsidRPr="000F4505">
        <w:rPr>
          <w:rFonts w:ascii="Arial" w:hAnsi="Arial" w:cs="Arial"/>
          <w:sz w:val="32"/>
          <w:szCs w:val="28"/>
          <w:lang w:val="en-GB"/>
        </w:rPr>
        <w:t xml:space="preserve"> poem.</w:t>
      </w:r>
    </w:p>
    <w:p w14:paraId="1480F9C8" w14:textId="77777777" w:rsidR="000F4505" w:rsidRPr="000F4505" w:rsidRDefault="000F4505" w:rsidP="000F4505">
      <w:pPr>
        <w:rPr>
          <w:rFonts w:ascii="Arial" w:hAnsi="Arial" w:cs="Arial"/>
          <w:sz w:val="32"/>
          <w:szCs w:val="28"/>
          <w:lang w:val="en-GB"/>
        </w:rPr>
      </w:pPr>
    </w:p>
    <w:p w14:paraId="271CA652" w14:textId="77777777" w:rsidR="000F4505" w:rsidRPr="000F4505" w:rsidRDefault="000F4505" w:rsidP="000F4505">
      <w:pPr>
        <w:rPr>
          <w:rFonts w:ascii="Arial" w:hAnsi="Arial" w:cs="Arial"/>
          <w:sz w:val="32"/>
          <w:szCs w:val="28"/>
          <w:lang w:val="nl-NL"/>
        </w:rPr>
      </w:pPr>
      <w:r w:rsidRPr="000F4505">
        <w:rPr>
          <w:rFonts w:ascii="Arial" w:hAnsi="Arial" w:cs="Arial"/>
          <w:sz w:val="32"/>
          <w:szCs w:val="28"/>
          <w:lang w:val="nl-NL"/>
        </w:rPr>
        <w:t xml:space="preserve">© Gordon </w:t>
      </w:r>
      <w:proofErr w:type="spellStart"/>
      <w:r w:rsidRPr="000F4505">
        <w:rPr>
          <w:rFonts w:ascii="Arial" w:hAnsi="Arial" w:cs="Arial"/>
          <w:sz w:val="32"/>
          <w:szCs w:val="28"/>
          <w:lang w:val="nl-NL"/>
        </w:rPr>
        <w:t>Kerry</w:t>
      </w:r>
      <w:proofErr w:type="spellEnd"/>
    </w:p>
    <w:p w14:paraId="4A1B3613" w14:textId="77777777" w:rsidR="001A0101" w:rsidRPr="000F4505" w:rsidRDefault="001A0101" w:rsidP="001A0101">
      <w:pPr>
        <w:rPr>
          <w:rFonts w:ascii="Arial" w:hAnsi="Arial" w:cs="Arial"/>
          <w:sz w:val="32"/>
          <w:szCs w:val="28"/>
          <w:lang w:val="nl-NL"/>
        </w:rPr>
      </w:pPr>
    </w:p>
    <w:p w14:paraId="10F645E2" w14:textId="77777777" w:rsidR="001A0101" w:rsidRPr="000F4505" w:rsidRDefault="001A0101" w:rsidP="001A0101">
      <w:pPr>
        <w:rPr>
          <w:rFonts w:ascii="Arial" w:hAnsi="Arial" w:cs="Arial"/>
          <w:sz w:val="32"/>
          <w:szCs w:val="28"/>
          <w:lang w:val="nl-NL"/>
        </w:rPr>
      </w:pPr>
    </w:p>
    <w:p w14:paraId="36C78706" w14:textId="77777777" w:rsidR="000F4505" w:rsidRDefault="000F4505" w:rsidP="000F4505">
      <w:pPr>
        <w:rPr>
          <w:rFonts w:ascii="Arial" w:hAnsi="Arial" w:cs="Arial"/>
          <w:sz w:val="32"/>
          <w:szCs w:val="28"/>
          <w:lang w:val="nl-NL"/>
        </w:rPr>
      </w:pPr>
      <w:proofErr w:type="spellStart"/>
      <w:r w:rsidRPr="000F4505">
        <w:rPr>
          <w:rFonts w:ascii="Arial" w:hAnsi="Arial" w:cs="Arial"/>
          <w:sz w:val="32"/>
          <w:szCs w:val="28"/>
          <w:lang w:val="nl-NL"/>
        </w:rPr>
        <w:t>Erich</w:t>
      </w:r>
      <w:proofErr w:type="spellEnd"/>
      <w:r w:rsidRPr="000F4505">
        <w:rPr>
          <w:rFonts w:ascii="Arial" w:hAnsi="Arial" w:cs="Arial"/>
          <w:sz w:val="32"/>
          <w:szCs w:val="28"/>
          <w:lang w:val="nl-NL"/>
        </w:rPr>
        <w:t xml:space="preserve"> Wolfgang KORNGOLD (1897–1957)</w:t>
      </w:r>
      <w:r w:rsidRPr="000F4505">
        <w:rPr>
          <w:rFonts w:ascii="Arial" w:hAnsi="Arial" w:cs="Arial"/>
          <w:sz w:val="32"/>
          <w:szCs w:val="28"/>
          <w:lang w:val="nl-NL"/>
        </w:rPr>
        <w:br/>
        <w:t>Piano Quintet in E major, Op. 15</w:t>
      </w:r>
    </w:p>
    <w:p w14:paraId="6C41C0A0" w14:textId="77777777" w:rsidR="004826D0" w:rsidRPr="000F4505" w:rsidRDefault="004826D0" w:rsidP="000F4505">
      <w:pPr>
        <w:rPr>
          <w:rFonts w:ascii="Arial" w:hAnsi="Arial" w:cs="Arial"/>
          <w:sz w:val="32"/>
          <w:szCs w:val="28"/>
          <w:lang w:val="nl-NL"/>
        </w:rPr>
      </w:pPr>
    </w:p>
    <w:p w14:paraId="1F93CA32"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Erich Korngold was a child prodigy who achieved international fame at an early age. He was just 11 when his ballet, The Snowman, became a hit in Vienna in 1907 and his second piano sonata, written at 13, became a favourite of piano virtuoso Artur Schnabel. In December 1920 the opera Die tote Stadt (The Dead City) received simultaneous premieres in Hamburg and Cologne. </w:t>
      </w:r>
    </w:p>
    <w:p w14:paraId="3DFE65F5" w14:textId="77777777" w:rsidR="004826D0" w:rsidRPr="000F4505" w:rsidRDefault="004826D0" w:rsidP="000F4505">
      <w:pPr>
        <w:rPr>
          <w:rFonts w:ascii="Arial" w:hAnsi="Arial" w:cs="Arial"/>
          <w:sz w:val="32"/>
          <w:szCs w:val="28"/>
          <w:lang w:val="en-GB"/>
        </w:rPr>
      </w:pPr>
    </w:p>
    <w:p w14:paraId="03C0B1EA"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The following year, as he shepherded his opera to worldwide success, Korngold began work on a pair of chamber music works: the first of his three string quartets, and a piano quintet. Its first performance was in 1923.</w:t>
      </w:r>
    </w:p>
    <w:p w14:paraId="2E80FCCA" w14:textId="77777777" w:rsidR="004826D0" w:rsidRPr="000F4505" w:rsidRDefault="004826D0" w:rsidP="000F4505">
      <w:pPr>
        <w:rPr>
          <w:rFonts w:ascii="Arial" w:hAnsi="Arial" w:cs="Arial"/>
          <w:sz w:val="32"/>
          <w:szCs w:val="28"/>
          <w:lang w:val="en-GB"/>
        </w:rPr>
      </w:pPr>
    </w:p>
    <w:p w14:paraId="12761801"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The response from critics was enthusiastic. In the Neue Freie Presse, Josef Reitler waxed lyrical: ‘As soon as the bold main theme begins with enthusiastic gestures, one has the unmistakable feeling: Korngold!’ </w:t>
      </w:r>
    </w:p>
    <w:p w14:paraId="21975C49" w14:textId="77777777" w:rsidR="004826D0" w:rsidRPr="000F4505" w:rsidRDefault="004826D0" w:rsidP="000F4505">
      <w:pPr>
        <w:rPr>
          <w:rFonts w:ascii="Arial" w:hAnsi="Arial" w:cs="Arial"/>
          <w:sz w:val="32"/>
          <w:szCs w:val="28"/>
          <w:lang w:val="en-GB"/>
        </w:rPr>
      </w:pPr>
    </w:p>
    <w:p w14:paraId="5783A877"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His fellow critic Heinrich Kralik, in the Neues Wiener Tagblatt, found in the piano quintet a ‘spirit akin to that of Marietta’, the main female character of Die tote Stadt.</w:t>
      </w:r>
    </w:p>
    <w:p w14:paraId="3BFFEA4B" w14:textId="77777777" w:rsidR="004826D0" w:rsidRPr="000F4505" w:rsidRDefault="004826D0" w:rsidP="000F4505">
      <w:pPr>
        <w:rPr>
          <w:rFonts w:ascii="Arial" w:hAnsi="Arial" w:cs="Arial"/>
          <w:sz w:val="32"/>
          <w:szCs w:val="28"/>
          <w:lang w:val="en-GB"/>
        </w:rPr>
      </w:pPr>
    </w:p>
    <w:p w14:paraId="70E2CFB8"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Kralik, however, also made his readers aware of the close connection between the quintet and Korngold’s Vier </w:t>
      </w:r>
      <w:proofErr w:type="spellStart"/>
      <w:r w:rsidRPr="000F4505">
        <w:rPr>
          <w:rFonts w:ascii="Arial" w:hAnsi="Arial" w:cs="Arial"/>
          <w:sz w:val="32"/>
          <w:szCs w:val="28"/>
          <w:lang w:val="en-GB"/>
        </w:rPr>
        <w:t>Abschiedslieder</w:t>
      </w:r>
      <w:proofErr w:type="spellEnd"/>
      <w:r w:rsidRPr="000F4505">
        <w:rPr>
          <w:rFonts w:ascii="Arial" w:hAnsi="Arial" w:cs="Arial"/>
          <w:sz w:val="32"/>
          <w:szCs w:val="28"/>
          <w:lang w:val="en-GB"/>
        </w:rPr>
        <w:t xml:space="preserve">, ‘Four Songs of Farewell’, written a few years </w:t>
      </w:r>
      <w:r w:rsidRPr="000F4505">
        <w:rPr>
          <w:rFonts w:ascii="Arial" w:hAnsi="Arial" w:cs="Arial"/>
          <w:sz w:val="32"/>
          <w:szCs w:val="28"/>
          <w:lang w:val="en-GB"/>
        </w:rPr>
        <w:lastRenderedPageBreak/>
        <w:t xml:space="preserve">previously, which provide the material for a set of free variations that form the quintet’s central movement. For Korngold, these songs – and thus the quintet – were intimately tied to his burgeoning romance with Luise von Sonnenthal, or Luzi, as she was known. Their courtship featured long periods of separation, and Luzi maintained that one of the </w:t>
      </w:r>
      <w:proofErr w:type="spellStart"/>
      <w:r w:rsidRPr="000F4505">
        <w:rPr>
          <w:rFonts w:ascii="Arial" w:hAnsi="Arial" w:cs="Arial"/>
          <w:sz w:val="32"/>
          <w:szCs w:val="28"/>
          <w:lang w:val="en-GB"/>
        </w:rPr>
        <w:t>Abschiedslieder</w:t>
      </w:r>
      <w:proofErr w:type="spellEnd"/>
      <w:r w:rsidRPr="000F4505">
        <w:rPr>
          <w:rFonts w:ascii="Arial" w:hAnsi="Arial" w:cs="Arial"/>
          <w:sz w:val="32"/>
          <w:szCs w:val="28"/>
          <w:lang w:val="en-GB"/>
        </w:rPr>
        <w:t xml:space="preserve"> even included a secret message to her that imitated the sound of her voice. The pair finally married on 30 April 1924, a year after the quintet was first performed. Their first summer together was spent at </w:t>
      </w:r>
      <w:proofErr w:type="spellStart"/>
      <w:r w:rsidRPr="000F4505">
        <w:rPr>
          <w:rFonts w:ascii="Arial" w:hAnsi="Arial" w:cs="Arial"/>
          <w:sz w:val="32"/>
          <w:szCs w:val="28"/>
          <w:lang w:val="en-GB"/>
        </w:rPr>
        <w:t>Altaussee</w:t>
      </w:r>
      <w:proofErr w:type="spellEnd"/>
      <w:r w:rsidRPr="000F4505">
        <w:rPr>
          <w:rFonts w:ascii="Arial" w:hAnsi="Arial" w:cs="Arial"/>
          <w:sz w:val="32"/>
          <w:szCs w:val="28"/>
          <w:lang w:val="en-GB"/>
        </w:rPr>
        <w:t xml:space="preserve"> – with Korngold’s parents in tow – and it was during this period that Luzi helped correct the score and parts of the quintet for publication.</w:t>
      </w:r>
    </w:p>
    <w:p w14:paraId="2980806E" w14:textId="77777777" w:rsidR="004826D0" w:rsidRPr="000F4505" w:rsidRDefault="004826D0" w:rsidP="000F4505">
      <w:pPr>
        <w:rPr>
          <w:rFonts w:ascii="Arial" w:hAnsi="Arial" w:cs="Arial"/>
          <w:sz w:val="32"/>
          <w:szCs w:val="28"/>
          <w:lang w:val="en-GB"/>
        </w:rPr>
      </w:pPr>
    </w:p>
    <w:p w14:paraId="4847B4AA"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The quintet begins expansively with a sonata-form movement characterised by typically </w:t>
      </w:r>
      <w:proofErr w:type="spellStart"/>
      <w:r w:rsidRPr="000F4505">
        <w:rPr>
          <w:rFonts w:ascii="Arial" w:hAnsi="Arial" w:cs="Arial"/>
          <w:sz w:val="32"/>
          <w:szCs w:val="28"/>
          <w:lang w:val="en-GB"/>
        </w:rPr>
        <w:t>Straussian</w:t>
      </w:r>
      <w:proofErr w:type="spellEnd"/>
      <w:r w:rsidRPr="000F4505">
        <w:rPr>
          <w:rFonts w:ascii="Arial" w:hAnsi="Arial" w:cs="Arial"/>
          <w:sz w:val="32"/>
          <w:szCs w:val="28"/>
          <w:lang w:val="en-GB"/>
        </w:rPr>
        <w:t xml:space="preserve"> harmonic richness and the lyricism of Korngold’s recent operatic output. A series of harmonies and decorative trills are also reminiscent of the opera.</w:t>
      </w:r>
    </w:p>
    <w:p w14:paraId="42ED159F" w14:textId="77777777" w:rsidR="004826D0" w:rsidRPr="000F4505" w:rsidRDefault="004826D0" w:rsidP="000F4505">
      <w:pPr>
        <w:rPr>
          <w:rFonts w:ascii="Arial" w:hAnsi="Arial" w:cs="Arial"/>
          <w:sz w:val="32"/>
          <w:szCs w:val="28"/>
          <w:lang w:val="en-GB"/>
        </w:rPr>
      </w:pPr>
    </w:p>
    <w:p w14:paraId="01EAAA1D"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 xml:space="preserve">The Adagio movement that follows is a set of nine free variations on an eight-bar theme, drawn largely from the third of the </w:t>
      </w:r>
      <w:proofErr w:type="spellStart"/>
      <w:r w:rsidRPr="000F4505">
        <w:rPr>
          <w:rFonts w:ascii="Arial" w:hAnsi="Arial" w:cs="Arial"/>
          <w:sz w:val="32"/>
          <w:szCs w:val="28"/>
          <w:lang w:val="en-GB"/>
        </w:rPr>
        <w:t>Abschiedslieder</w:t>
      </w:r>
      <w:proofErr w:type="spellEnd"/>
      <w:r w:rsidRPr="000F4505">
        <w:rPr>
          <w:rFonts w:ascii="Arial" w:hAnsi="Arial" w:cs="Arial"/>
          <w:sz w:val="32"/>
          <w:szCs w:val="28"/>
          <w:lang w:val="en-GB"/>
        </w:rPr>
        <w:t xml:space="preserve">, ‘Mond, so </w:t>
      </w:r>
      <w:proofErr w:type="spellStart"/>
      <w:r w:rsidRPr="000F4505">
        <w:rPr>
          <w:rFonts w:ascii="Arial" w:hAnsi="Arial" w:cs="Arial"/>
          <w:sz w:val="32"/>
          <w:szCs w:val="28"/>
          <w:lang w:val="en-GB"/>
        </w:rPr>
        <w:t>gehst</w:t>
      </w:r>
      <w:proofErr w:type="spellEnd"/>
      <w:r w:rsidRPr="000F4505">
        <w:rPr>
          <w:rFonts w:ascii="Arial" w:hAnsi="Arial" w:cs="Arial"/>
          <w:sz w:val="32"/>
          <w:szCs w:val="28"/>
          <w:lang w:val="en-GB"/>
        </w:rPr>
        <w:t xml:space="preserve"> du </w:t>
      </w:r>
      <w:proofErr w:type="spellStart"/>
      <w:r w:rsidRPr="000F4505">
        <w:rPr>
          <w:rFonts w:ascii="Arial" w:hAnsi="Arial" w:cs="Arial"/>
          <w:sz w:val="32"/>
          <w:szCs w:val="28"/>
          <w:lang w:val="en-GB"/>
        </w:rPr>
        <w:t>wieder</w:t>
      </w:r>
      <w:proofErr w:type="spellEnd"/>
      <w:r w:rsidRPr="000F4505">
        <w:rPr>
          <w:rFonts w:ascii="Arial" w:hAnsi="Arial" w:cs="Arial"/>
          <w:sz w:val="32"/>
          <w:szCs w:val="28"/>
          <w:lang w:val="en-GB"/>
        </w:rPr>
        <w:t xml:space="preserve"> auf’ (So you rise again, O moon) with another song ‘</w:t>
      </w:r>
      <w:proofErr w:type="spellStart"/>
      <w:r w:rsidRPr="000F4505">
        <w:rPr>
          <w:rFonts w:ascii="Arial" w:hAnsi="Arial" w:cs="Arial"/>
          <w:sz w:val="32"/>
          <w:szCs w:val="28"/>
          <w:lang w:val="en-GB"/>
        </w:rPr>
        <w:t>Sterbelied</w:t>
      </w:r>
      <w:proofErr w:type="spellEnd"/>
      <w:r w:rsidRPr="000F4505">
        <w:rPr>
          <w:rFonts w:ascii="Arial" w:hAnsi="Arial" w:cs="Arial"/>
          <w:sz w:val="32"/>
          <w:szCs w:val="28"/>
          <w:lang w:val="en-GB"/>
        </w:rPr>
        <w:t xml:space="preserve">’ (Song of Death), appearing in the fifth variation. The seventh variation demonstrates Korngold’s harmonic boldness while the almost orchestral textures of the final variation are some of the most remarkable of all Korngold’s chamber music. </w:t>
      </w:r>
    </w:p>
    <w:p w14:paraId="2702302F" w14:textId="77777777" w:rsidR="004826D0" w:rsidRPr="000F4505" w:rsidRDefault="004826D0" w:rsidP="000F4505">
      <w:pPr>
        <w:rPr>
          <w:rFonts w:ascii="Arial" w:hAnsi="Arial" w:cs="Arial"/>
          <w:sz w:val="32"/>
          <w:szCs w:val="28"/>
          <w:lang w:val="en-GB"/>
        </w:rPr>
      </w:pPr>
    </w:p>
    <w:p w14:paraId="228CD189" w14:textId="77777777" w:rsidR="000F4505" w:rsidRDefault="000F4505" w:rsidP="000F4505">
      <w:pPr>
        <w:rPr>
          <w:rFonts w:ascii="Arial" w:hAnsi="Arial" w:cs="Arial"/>
          <w:sz w:val="32"/>
          <w:szCs w:val="28"/>
          <w:lang w:val="en-GB"/>
        </w:rPr>
      </w:pPr>
      <w:r w:rsidRPr="000F4505">
        <w:rPr>
          <w:rFonts w:ascii="Arial" w:hAnsi="Arial" w:cs="Arial"/>
          <w:sz w:val="32"/>
          <w:szCs w:val="28"/>
          <w:lang w:val="en-GB"/>
        </w:rPr>
        <w:t>The quintet’s Finale opens with a dramatic violin cadenza, which turns out to be a red herring as the music melts into light-hearted unpredictability leading to a thrilling dash to the quintet’s quirky pizzicato finish.</w:t>
      </w:r>
    </w:p>
    <w:p w14:paraId="6E0E445E" w14:textId="77777777" w:rsidR="004826D0" w:rsidRPr="000F4505" w:rsidRDefault="004826D0" w:rsidP="000F4505">
      <w:pPr>
        <w:rPr>
          <w:rFonts w:ascii="Arial" w:hAnsi="Arial" w:cs="Arial"/>
          <w:sz w:val="32"/>
          <w:szCs w:val="28"/>
          <w:lang w:val="en-GB"/>
        </w:rPr>
      </w:pPr>
    </w:p>
    <w:p w14:paraId="0F4F34B0" w14:textId="3461ACC1" w:rsidR="000F4505" w:rsidRPr="000F4505" w:rsidRDefault="000F4505" w:rsidP="000F4505">
      <w:pPr>
        <w:rPr>
          <w:rFonts w:ascii="Arial" w:hAnsi="Arial" w:cs="Arial"/>
          <w:sz w:val="32"/>
          <w:szCs w:val="28"/>
          <w:lang w:val="en-GB"/>
        </w:rPr>
      </w:pPr>
      <w:r w:rsidRPr="000F4505">
        <w:rPr>
          <w:rFonts w:ascii="Arial" w:hAnsi="Arial" w:cs="Arial"/>
          <w:sz w:val="32"/>
          <w:szCs w:val="28"/>
          <w:lang w:val="en-GB"/>
        </w:rPr>
        <w:t>Adapted from a note © Ben Winters 2019</w:t>
      </w:r>
    </w:p>
    <w:p w14:paraId="6F2D1584" w14:textId="47E99BFD" w:rsidR="001A0101" w:rsidRPr="0074631B" w:rsidRDefault="00B77C0E" w:rsidP="001A0101">
      <w:pPr>
        <w:rPr>
          <w:rFonts w:ascii="Arial" w:hAnsi="Arial" w:cs="Arial"/>
          <w:b/>
          <w:bCs/>
          <w:sz w:val="32"/>
          <w:szCs w:val="28"/>
          <w:lang w:val="en-US"/>
        </w:rPr>
      </w:pPr>
      <w:r>
        <w:rPr>
          <w:rFonts w:ascii="Arial" w:hAnsi="Arial" w:cs="Arial"/>
          <w:b/>
          <w:bCs/>
          <w:sz w:val="32"/>
          <w:szCs w:val="28"/>
          <w:lang w:val="en-US"/>
        </w:rPr>
        <w:lastRenderedPageBreak/>
        <w:t>UNTOLD STORY</w:t>
      </w:r>
    </w:p>
    <w:p w14:paraId="0F952C19" w14:textId="77777777" w:rsidR="001A0101" w:rsidRDefault="001A0101" w:rsidP="001A0101">
      <w:pPr>
        <w:rPr>
          <w:rFonts w:ascii="Arial" w:hAnsi="Arial" w:cs="Arial"/>
          <w:sz w:val="32"/>
          <w:szCs w:val="28"/>
          <w:lang w:val="en-US"/>
        </w:rPr>
      </w:pPr>
    </w:p>
    <w:p w14:paraId="68C96EA1" w14:textId="77777777" w:rsidR="001A0101" w:rsidRDefault="001A0101" w:rsidP="001A0101">
      <w:pPr>
        <w:rPr>
          <w:rFonts w:ascii="Arial" w:hAnsi="Arial" w:cs="Arial"/>
          <w:sz w:val="32"/>
          <w:szCs w:val="28"/>
          <w:lang w:val="en-US"/>
        </w:rPr>
      </w:pPr>
    </w:p>
    <w:p w14:paraId="12A6157F" w14:textId="3E78E2F4" w:rsidR="001A0101" w:rsidRPr="0074631B" w:rsidRDefault="00B77C0E" w:rsidP="001A0101">
      <w:pPr>
        <w:rPr>
          <w:rFonts w:ascii="Arial" w:hAnsi="Arial" w:cs="Arial"/>
          <w:sz w:val="32"/>
          <w:szCs w:val="28"/>
          <w:lang w:val="en-GB"/>
        </w:rPr>
      </w:pPr>
      <w:r>
        <w:rPr>
          <w:rFonts w:ascii="Arial" w:hAnsi="Arial" w:cs="Arial"/>
          <w:sz w:val="32"/>
          <w:szCs w:val="28"/>
          <w:lang w:val="en-GB"/>
        </w:rPr>
        <w:t>Lloyd Van’t Hoff</w:t>
      </w:r>
    </w:p>
    <w:p w14:paraId="0893580C" w14:textId="77777777" w:rsidR="001A0101" w:rsidRDefault="001A0101" w:rsidP="001A0101">
      <w:pPr>
        <w:rPr>
          <w:rFonts w:ascii="Arial" w:hAnsi="Arial" w:cs="Arial"/>
          <w:sz w:val="32"/>
          <w:szCs w:val="28"/>
          <w:lang w:val="en-GB"/>
        </w:rPr>
      </w:pPr>
    </w:p>
    <w:p w14:paraId="2D1518F8"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Lloyd Van’t Hoff wears many hats. He’s a virtuoso clarinettist. He’s a teacher. He’s a digital content creator and an artistic curator. He’s even an occasional food blogger. When we speak in August 2025, he’s travelling every weekend to perform at chamber music festivals and then, at the end of the month, he heads to Melbourne to join the Judging Panel of the National Final of Strike </w:t>
      </w:r>
      <w:proofErr w:type="gramStart"/>
      <w:r w:rsidRPr="00B77C0E">
        <w:rPr>
          <w:rFonts w:ascii="Arial" w:hAnsi="Arial" w:cs="Arial"/>
          <w:sz w:val="32"/>
          <w:szCs w:val="28"/>
          <w:lang w:val="en-GB"/>
        </w:rPr>
        <w:t>A</w:t>
      </w:r>
      <w:proofErr w:type="gramEnd"/>
      <w:r w:rsidRPr="00B77C0E">
        <w:rPr>
          <w:rFonts w:ascii="Arial" w:hAnsi="Arial" w:cs="Arial"/>
          <w:sz w:val="32"/>
          <w:szCs w:val="28"/>
          <w:lang w:val="en-GB"/>
        </w:rPr>
        <w:t xml:space="preserve"> Chord 2025.</w:t>
      </w:r>
    </w:p>
    <w:p w14:paraId="345D01E3" w14:textId="77777777" w:rsidR="00B77C0E" w:rsidRPr="00B77C0E" w:rsidRDefault="00B77C0E" w:rsidP="00B77C0E">
      <w:pPr>
        <w:rPr>
          <w:rFonts w:ascii="Arial" w:hAnsi="Arial" w:cs="Arial"/>
          <w:sz w:val="32"/>
          <w:szCs w:val="28"/>
          <w:lang w:val="en-GB"/>
        </w:rPr>
      </w:pPr>
    </w:p>
    <w:p w14:paraId="1D6BAA67"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It’s a long way from the rural community of Charters Towers, 130km west of Townsville, where Lloyd grew up. Lloyd credits his first school music teacher, Claire Petherick, with setting him on a path to becoming a professional musician. That, and an early encounter with a brass quintet which played at the Charters Towers World Theatre when he was a teenager as part of a Musica Viva Australia </w:t>
      </w:r>
      <w:proofErr w:type="gramStart"/>
      <w:r w:rsidRPr="00B77C0E">
        <w:rPr>
          <w:rFonts w:ascii="Arial" w:hAnsi="Arial" w:cs="Arial"/>
          <w:sz w:val="32"/>
          <w:szCs w:val="28"/>
          <w:lang w:val="en-GB"/>
        </w:rPr>
        <w:t>In</w:t>
      </w:r>
      <w:proofErr w:type="gramEnd"/>
      <w:r w:rsidRPr="00B77C0E">
        <w:rPr>
          <w:rFonts w:ascii="Arial" w:hAnsi="Arial" w:cs="Arial"/>
          <w:sz w:val="32"/>
          <w:szCs w:val="28"/>
          <w:lang w:val="en-GB"/>
        </w:rPr>
        <w:t xml:space="preserve"> Schools tour. His first instrument was a saxophone, not through choice, but because that was what was available. Then, at the age of 12, a clarinet became </w:t>
      </w:r>
      <w:proofErr w:type="gramStart"/>
      <w:r w:rsidRPr="00B77C0E">
        <w:rPr>
          <w:rFonts w:ascii="Arial" w:hAnsi="Arial" w:cs="Arial"/>
          <w:sz w:val="32"/>
          <w:szCs w:val="28"/>
          <w:lang w:val="en-GB"/>
        </w:rPr>
        <w:t>available</w:t>
      </w:r>
      <w:proofErr w:type="gramEnd"/>
      <w:r w:rsidRPr="00B77C0E">
        <w:rPr>
          <w:rFonts w:ascii="Arial" w:hAnsi="Arial" w:cs="Arial"/>
          <w:sz w:val="32"/>
          <w:szCs w:val="28"/>
          <w:lang w:val="en-GB"/>
        </w:rPr>
        <w:t xml:space="preserve"> and he leaped at the opportunity.</w:t>
      </w:r>
    </w:p>
    <w:p w14:paraId="7568B5EB" w14:textId="77777777" w:rsidR="00B77C0E" w:rsidRPr="00B77C0E" w:rsidRDefault="00B77C0E" w:rsidP="00B77C0E">
      <w:pPr>
        <w:rPr>
          <w:rFonts w:ascii="Arial" w:hAnsi="Arial" w:cs="Arial"/>
          <w:sz w:val="32"/>
          <w:szCs w:val="28"/>
          <w:lang w:val="en-GB"/>
        </w:rPr>
      </w:pPr>
    </w:p>
    <w:p w14:paraId="4674EFC2"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‘I loved the challenge of both of the instruments,’ says Lloyd. ‘They have different spirits and identities. I was really drawn to the sound I was making on each of these instruments. It felt like I was </w:t>
      </w:r>
      <w:proofErr w:type="gramStart"/>
      <w:r w:rsidRPr="00B77C0E">
        <w:rPr>
          <w:rFonts w:ascii="Arial" w:hAnsi="Arial" w:cs="Arial"/>
          <w:sz w:val="32"/>
          <w:szCs w:val="28"/>
          <w:lang w:val="en-GB"/>
        </w:rPr>
        <w:t>really able</w:t>
      </w:r>
      <w:proofErr w:type="gramEnd"/>
      <w:r w:rsidRPr="00B77C0E">
        <w:rPr>
          <w:rFonts w:ascii="Arial" w:hAnsi="Arial" w:cs="Arial"/>
          <w:sz w:val="32"/>
          <w:szCs w:val="28"/>
          <w:lang w:val="en-GB"/>
        </w:rPr>
        <w:t xml:space="preserve"> to express myself.’</w:t>
      </w:r>
    </w:p>
    <w:p w14:paraId="2C0F6C7F" w14:textId="77777777" w:rsidR="00B77C0E" w:rsidRPr="00B77C0E" w:rsidRDefault="00B77C0E" w:rsidP="00B77C0E">
      <w:pPr>
        <w:rPr>
          <w:rFonts w:ascii="Arial" w:hAnsi="Arial" w:cs="Arial"/>
          <w:sz w:val="32"/>
          <w:szCs w:val="28"/>
          <w:lang w:val="en-GB"/>
        </w:rPr>
      </w:pPr>
    </w:p>
    <w:p w14:paraId="0F1EC41D"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When Lloyd was 15 his family made the decision to move to Brisbane to allow Lloyd to pursue music more seriously, and from there his playing took off: first at the Queensland Conservatorium, learning with Paul Dean, then on to the Australian National Academy of Music in Melbourne. Then, in </w:t>
      </w:r>
      <w:r w:rsidRPr="00B77C0E">
        <w:rPr>
          <w:rFonts w:ascii="Arial" w:hAnsi="Arial" w:cs="Arial"/>
          <w:sz w:val="32"/>
          <w:szCs w:val="28"/>
          <w:lang w:val="en-GB"/>
        </w:rPr>
        <w:lastRenderedPageBreak/>
        <w:t xml:space="preserve">2015, he won the big one, the Symphony Australia ABC Young Performers Award. The pathway seemed clear: he would set his sights on a prized principal role in an orchestra. </w:t>
      </w:r>
    </w:p>
    <w:p w14:paraId="3C029FA9" w14:textId="77777777" w:rsidR="00B77C0E" w:rsidRPr="00B77C0E" w:rsidRDefault="00B77C0E" w:rsidP="00B77C0E">
      <w:pPr>
        <w:rPr>
          <w:rFonts w:ascii="Arial" w:hAnsi="Arial" w:cs="Arial"/>
          <w:sz w:val="32"/>
          <w:szCs w:val="28"/>
          <w:lang w:val="en-GB"/>
        </w:rPr>
      </w:pPr>
    </w:p>
    <w:p w14:paraId="2A564FD3"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That same year, Lloyd’s wind ensemble, Arcadia Winds, were invited to be Musica Viva Australia’s inaugural </w:t>
      </w:r>
      <w:proofErr w:type="spellStart"/>
      <w:r w:rsidRPr="00B77C0E">
        <w:rPr>
          <w:rFonts w:ascii="Arial" w:hAnsi="Arial" w:cs="Arial"/>
          <w:sz w:val="32"/>
          <w:szCs w:val="28"/>
          <w:lang w:val="en-GB"/>
        </w:rPr>
        <w:t>FutureMakers</w:t>
      </w:r>
      <w:proofErr w:type="spellEnd"/>
      <w:r w:rsidRPr="00B77C0E">
        <w:rPr>
          <w:rFonts w:ascii="Arial" w:hAnsi="Arial" w:cs="Arial"/>
          <w:sz w:val="32"/>
          <w:szCs w:val="28"/>
          <w:lang w:val="en-GB"/>
        </w:rPr>
        <w:t xml:space="preserve">. The program, designed to enable emerging artists to become cultural leaders, challenged the ensemble to create a project from scratch, with the help of a range of arts professionals, mentors and artists.  </w:t>
      </w:r>
    </w:p>
    <w:p w14:paraId="53054918" w14:textId="77777777" w:rsidR="00B77C0E" w:rsidRPr="00B77C0E" w:rsidRDefault="00B77C0E" w:rsidP="00B77C0E">
      <w:pPr>
        <w:rPr>
          <w:rFonts w:ascii="Arial" w:hAnsi="Arial" w:cs="Arial"/>
          <w:sz w:val="32"/>
          <w:szCs w:val="28"/>
          <w:lang w:val="en-GB"/>
        </w:rPr>
      </w:pPr>
    </w:p>
    <w:p w14:paraId="4C410979"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‘We were handed a blank page and asked, “What do you want to achieve?” It put a spanner in the works, because no one had ever asked us that before! It expanded our view of the world and opened our minds to the possibilities ... It really rewired us.’  </w:t>
      </w:r>
    </w:p>
    <w:p w14:paraId="7065FFD9" w14:textId="77777777" w:rsidR="00B77C0E" w:rsidRPr="00B77C0E" w:rsidRDefault="00B77C0E" w:rsidP="00B77C0E">
      <w:pPr>
        <w:rPr>
          <w:rFonts w:ascii="Arial" w:hAnsi="Arial" w:cs="Arial"/>
          <w:sz w:val="32"/>
          <w:szCs w:val="28"/>
          <w:lang w:val="en-GB"/>
        </w:rPr>
      </w:pPr>
    </w:p>
    <w:p w14:paraId="76154D28"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Arcadia Winds’ time as </w:t>
      </w:r>
      <w:proofErr w:type="spellStart"/>
      <w:r w:rsidRPr="00B77C0E">
        <w:rPr>
          <w:rFonts w:ascii="Arial" w:hAnsi="Arial" w:cs="Arial"/>
          <w:sz w:val="32"/>
          <w:szCs w:val="28"/>
          <w:lang w:val="en-GB"/>
        </w:rPr>
        <w:t>FutureMakers</w:t>
      </w:r>
      <w:proofErr w:type="spellEnd"/>
      <w:r w:rsidRPr="00B77C0E">
        <w:rPr>
          <w:rFonts w:ascii="Arial" w:hAnsi="Arial" w:cs="Arial"/>
          <w:sz w:val="32"/>
          <w:szCs w:val="28"/>
          <w:lang w:val="en-GB"/>
        </w:rPr>
        <w:t xml:space="preserve"> led to a stream of different opportunities:  residencies at the Four Winds Festival in Bermagui, performances country wide for Musica Viva Australia in Schools. international touring, CDs, commissions and collaborations. That and, for Lloyd, two years spent in the US studying with the legendary David Shifrin at Yale School of Music.</w:t>
      </w:r>
    </w:p>
    <w:p w14:paraId="0940A35F" w14:textId="77777777" w:rsidR="00B77C0E" w:rsidRPr="00B77C0E" w:rsidRDefault="00B77C0E" w:rsidP="00B77C0E">
      <w:pPr>
        <w:rPr>
          <w:rFonts w:ascii="Arial" w:hAnsi="Arial" w:cs="Arial"/>
          <w:sz w:val="32"/>
          <w:szCs w:val="28"/>
          <w:lang w:val="en-GB"/>
        </w:rPr>
      </w:pPr>
    </w:p>
    <w:p w14:paraId="2A3DEE72" w14:textId="77777777" w:rsidR="00B77C0E" w:rsidRPr="00B77C0E" w:rsidRDefault="00B77C0E" w:rsidP="00B77C0E">
      <w:pPr>
        <w:rPr>
          <w:rFonts w:ascii="Arial" w:hAnsi="Arial" w:cs="Arial"/>
          <w:sz w:val="32"/>
          <w:szCs w:val="28"/>
          <w:lang w:val="en-GB"/>
        </w:rPr>
      </w:pPr>
      <w:r w:rsidRPr="00B77C0E">
        <w:rPr>
          <w:rFonts w:ascii="Arial" w:hAnsi="Arial" w:cs="Arial"/>
          <w:sz w:val="32"/>
          <w:szCs w:val="28"/>
          <w:lang w:val="en-GB"/>
        </w:rPr>
        <w:t xml:space="preserve">Ten years on from ABC Young Performers and </w:t>
      </w:r>
      <w:proofErr w:type="spellStart"/>
      <w:r w:rsidRPr="00B77C0E">
        <w:rPr>
          <w:rFonts w:ascii="Arial" w:hAnsi="Arial" w:cs="Arial"/>
          <w:sz w:val="32"/>
          <w:szCs w:val="28"/>
          <w:lang w:val="en-GB"/>
        </w:rPr>
        <w:t>FutureMakers</w:t>
      </w:r>
      <w:proofErr w:type="spellEnd"/>
      <w:r w:rsidRPr="00B77C0E">
        <w:rPr>
          <w:rFonts w:ascii="Arial" w:hAnsi="Arial" w:cs="Arial"/>
          <w:sz w:val="32"/>
          <w:szCs w:val="28"/>
          <w:lang w:val="en-GB"/>
        </w:rPr>
        <w:t xml:space="preserve">, what does Lloyd’s rewired world look like?  </w:t>
      </w:r>
    </w:p>
    <w:p w14:paraId="24F14915"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‘I have a position at the University of Adelaide, the Elder Conservatorium of Music, as Head of Woodwind. I wear many hats within that role itself. I’m also the program director of the Pathways program at the Australian Festival of Chamber Music, which you can think of as a mini </w:t>
      </w:r>
      <w:proofErr w:type="spellStart"/>
      <w:r w:rsidRPr="00B77C0E">
        <w:rPr>
          <w:rFonts w:ascii="Arial" w:hAnsi="Arial" w:cs="Arial"/>
          <w:sz w:val="32"/>
          <w:szCs w:val="28"/>
          <w:lang w:val="en-GB"/>
        </w:rPr>
        <w:t>FutureMakers</w:t>
      </w:r>
      <w:proofErr w:type="spellEnd"/>
      <w:r w:rsidRPr="00B77C0E">
        <w:rPr>
          <w:rFonts w:ascii="Arial" w:hAnsi="Arial" w:cs="Arial"/>
          <w:sz w:val="32"/>
          <w:szCs w:val="28"/>
          <w:lang w:val="en-GB"/>
        </w:rPr>
        <w:t xml:space="preserve">. </w:t>
      </w:r>
    </w:p>
    <w:p w14:paraId="0A6D4207" w14:textId="77777777" w:rsidR="00B77C0E" w:rsidRPr="00B77C0E" w:rsidRDefault="00B77C0E" w:rsidP="00B77C0E">
      <w:pPr>
        <w:rPr>
          <w:rFonts w:ascii="Arial" w:hAnsi="Arial" w:cs="Arial"/>
          <w:sz w:val="32"/>
          <w:szCs w:val="28"/>
          <w:lang w:val="en-GB"/>
        </w:rPr>
      </w:pPr>
    </w:p>
    <w:p w14:paraId="578D70E9" w14:textId="77777777" w:rsidR="00B77C0E" w:rsidRPr="00B77C0E" w:rsidRDefault="00B77C0E" w:rsidP="00B77C0E">
      <w:pPr>
        <w:rPr>
          <w:rFonts w:ascii="Arial" w:hAnsi="Arial" w:cs="Arial"/>
          <w:sz w:val="32"/>
          <w:szCs w:val="28"/>
          <w:lang w:val="en-GB"/>
        </w:rPr>
      </w:pPr>
      <w:r w:rsidRPr="00B77C0E">
        <w:rPr>
          <w:rFonts w:ascii="Arial" w:hAnsi="Arial" w:cs="Arial"/>
          <w:sz w:val="32"/>
          <w:szCs w:val="28"/>
          <w:lang w:val="en-GB"/>
        </w:rPr>
        <w:t xml:space="preserve">‘What else? I’m performing. I’m travelling every weekend for chamber music festivals and recitals. I’m doing a concerto in </w:t>
      </w:r>
      <w:r w:rsidRPr="00B77C0E">
        <w:rPr>
          <w:rFonts w:ascii="Arial" w:hAnsi="Arial" w:cs="Arial"/>
          <w:sz w:val="32"/>
          <w:szCs w:val="28"/>
          <w:lang w:val="en-GB"/>
        </w:rPr>
        <w:lastRenderedPageBreak/>
        <w:t xml:space="preserve">Wollongong, Kiama and Bowral with the Steel City Strings. There’s touring and there’s also artistic curatorship.’ </w:t>
      </w:r>
    </w:p>
    <w:p w14:paraId="68318304"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Lloyd admits he loves creating new projects and considers himself a music nerd. </w:t>
      </w:r>
    </w:p>
    <w:p w14:paraId="12BB7039" w14:textId="77777777" w:rsidR="00B77C0E" w:rsidRPr="00B77C0E" w:rsidRDefault="00B77C0E" w:rsidP="00B77C0E">
      <w:pPr>
        <w:rPr>
          <w:rFonts w:ascii="Arial" w:hAnsi="Arial" w:cs="Arial"/>
          <w:sz w:val="32"/>
          <w:szCs w:val="28"/>
          <w:lang w:val="en-GB"/>
        </w:rPr>
      </w:pPr>
    </w:p>
    <w:p w14:paraId="4E7C31A1"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‘I go down late-night rabbit holes where I’ll be listening to this playlist of </w:t>
      </w:r>
      <w:proofErr w:type="spellStart"/>
      <w:proofErr w:type="gramStart"/>
      <w:r w:rsidRPr="00B77C0E">
        <w:rPr>
          <w:rFonts w:ascii="Arial" w:hAnsi="Arial" w:cs="Arial"/>
          <w:sz w:val="32"/>
          <w:szCs w:val="28"/>
          <w:lang w:val="en-GB"/>
        </w:rPr>
        <w:t>super duper</w:t>
      </w:r>
      <w:proofErr w:type="spellEnd"/>
      <w:proofErr w:type="gramEnd"/>
      <w:r w:rsidRPr="00B77C0E">
        <w:rPr>
          <w:rFonts w:ascii="Arial" w:hAnsi="Arial" w:cs="Arial"/>
          <w:sz w:val="32"/>
          <w:szCs w:val="28"/>
          <w:lang w:val="en-GB"/>
        </w:rPr>
        <w:t xml:space="preserve"> niche music from the 60s in Italy. Why don’t we play that? That’s so cool!’  </w:t>
      </w:r>
    </w:p>
    <w:p w14:paraId="3FC073E9" w14:textId="77777777" w:rsidR="00B77C0E" w:rsidRPr="00B77C0E" w:rsidRDefault="00B77C0E" w:rsidP="00B77C0E">
      <w:pPr>
        <w:rPr>
          <w:rFonts w:ascii="Arial" w:hAnsi="Arial" w:cs="Arial"/>
          <w:sz w:val="32"/>
          <w:szCs w:val="28"/>
          <w:lang w:val="en-GB"/>
        </w:rPr>
      </w:pPr>
    </w:p>
    <w:p w14:paraId="0D88CD06"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One of his late-night rabbit holes led him to a new work, </w:t>
      </w:r>
      <w:r w:rsidRPr="00B77C0E">
        <w:rPr>
          <w:rFonts w:ascii="Arial" w:hAnsi="Arial" w:cs="Arial"/>
          <w:i/>
          <w:iCs/>
          <w:sz w:val="32"/>
          <w:szCs w:val="28"/>
          <w:lang w:val="en-GB"/>
        </w:rPr>
        <w:t>Alchymia</w:t>
      </w:r>
      <w:r w:rsidRPr="00B77C0E">
        <w:rPr>
          <w:rFonts w:ascii="Arial" w:hAnsi="Arial" w:cs="Arial"/>
          <w:sz w:val="32"/>
          <w:szCs w:val="28"/>
          <w:lang w:val="en-GB"/>
        </w:rPr>
        <w:t>, for basset clarinet and string quartet, by English composer Thomas Adès.</w:t>
      </w:r>
    </w:p>
    <w:p w14:paraId="0250C8B3" w14:textId="77777777" w:rsidR="00B77C0E" w:rsidRPr="00B77C0E" w:rsidRDefault="00B77C0E" w:rsidP="00B77C0E">
      <w:pPr>
        <w:rPr>
          <w:rFonts w:ascii="Arial" w:hAnsi="Arial" w:cs="Arial"/>
          <w:sz w:val="32"/>
          <w:szCs w:val="28"/>
          <w:lang w:val="en-GB"/>
        </w:rPr>
      </w:pPr>
    </w:p>
    <w:p w14:paraId="542E295C"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‘I remember hearing it in 2021, when it was first written, and I thought </w:t>
      </w:r>
      <w:r w:rsidRPr="00B77C0E">
        <w:rPr>
          <w:rFonts w:ascii="Arial" w:hAnsi="Arial" w:cs="Arial"/>
          <w:i/>
          <w:iCs/>
          <w:sz w:val="32"/>
          <w:szCs w:val="28"/>
          <w:lang w:val="en-GB"/>
        </w:rPr>
        <w:t>this is the next big thing</w:t>
      </w:r>
      <w:r w:rsidRPr="00B77C0E">
        <w:rPr>
          <w:rFonts w:ascii="Arial" w:hAnsi="Arial" w:cs="Arial"/>
          <w:sz w:val="32"/>
          <w:szCs w:val="28"/>
          <w:lang w:val="en-GB"/>
        </w:rPr>
        <w:t>.’</w:t>
      </w:r>
    </w:p>
    <w:p w14:paraId="0058A05D" w14:textId="77777777" w:rsidR="00B77C0E" w:rsidRPr="00B77C0E" w:rsidRDefault="00B77C0E" w:rsidP="00B77C0E">
      <w:pPr>
        <w:rPr>
          <w:rFonts w:ascii="Arial" w:hAnsi="Arial" w:cs="Arial"/>
          <w:sz w:val="32"/>
          <w:szCs w:val="28"/>
          <w:lang w:val="en-GB"/>
        </w:rPr>
      </w:pPr>
    </w:p>
    <w:p w14:paraId="09F58185"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Not long after that he was talking to Paul Kildea in the foyer after a concert when Paul said, ‘Hey Lloyd, have you heard this work by Thomas Adès? I think we should do it.’  </w:t>
      </w:r>
    </w:p>
    <w:p w14:paraId="7DA59C40" w14:textId="77777777" w:rsidR="00B77C0E" w:rsidRPr="00B77C0E" w:rsidRDefault="00B77C0E" w:rsidP="00B77C0E">
      <w:pPr>
        <w:rPr>
          <w:rFonts w:ascii="Arial" w:hAnsi="Arial" w:cs="Arial"/>
          <w:sz w:val="32"/>
          <w:szCs w:val="28"/>
          <w:lang w:val="en-GB"/>
        </w:rPr>
      </w:pPr>
    </w:p>
    <w:p w14:paraId="2A768FA7"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 xml:space="preserve">It has taken several years for the stars to align but in 2026 Lloyd will collaborate with London’s Doric String Quartet in a national tour to Sydney, Melbourne, Brisbane, Canberra, Adelaide, Perth and Newcastle. He can’t wait. </w:t>
      </w:r>
    </w:p>
    <w:p w14:paraId="18D16ED8" w14:textId="77777777" w:rsidR="00B77C0E" w:rsidRPr="00B77C0E" w:rsidRDefault="00B77C0E" w:rsidP="00B77C0E">
      <w:pPr>
        <w:rPr>
          <w:rFonts w:ascii="Arial" w:hAnsi="Arial" w:cs="Arial"/>
          <w:sz w:val="32"/>
          <w:szCs w:val="28"/>
          <w:lang w:val="en-GB"/>
        </w:rPr>
      </w:pPr>
    </w:p>
    <w:p w14:paraId="2171C652" w14:textId="77777777" w:rsidR="00B77C0E" w:rsidRDefault="00B77C0E" w:rsidP="00B77C0E">
      <w:pPr>
        <w:rPr>
          <w:rFonts w:ascii="Arial" w:hAnsi="Arial" w:cs="Arial"/>
          <w:sz w:val="32"/>
          <w:szCs w:val="28"/>
          <w:lang w:val="en-GB"/>
        </w:rPr>
      </w:pPr>
      <w:r w:rsidRPr="00B77C0E">
        <w:rPr>
          <w:rFonts w:ascii="Arial" w:hAnsi="Arial" w:cs="Arial"/>
          <w:sz w:val="32"/>
          <w:szCs w:val="28"/>
          <w:lang w:val="en-GB"/>
        </w:rPr>
        <w:t>‘</w:t>
      </w:r>
      <w:r w:rsidRPr="00B77C0E">
        <w:rPr>
          <w:rFonts w:ascii="Arial" w:hAnsi="Arial" w:cs="Arial"/>
          <w:i/>
          <w:iCs/>
          <w:sz w:val="32"/>
          <w:szCs w:val="28"/>
          <w:lang w:val="en-GB"/>
        </w:rPr>
        <w:t>Alchymia</w:t>
      </w:r>
      <w:r w:rsidRPr="00B77C0E">
        <w:rPr>
          <w:rFonts w:ascii="Arial" w:hAnsi="Arial" w:cs="Arial"/>
          <w:sz w:val="32"/>
          <w:szCs w:val="28"/>
          <w:lang w:val="en-GB"/>
        </w:rPr>
        <w:t xml:space="preserve"> is a triumph, an astounding work,’ says Lloyd. ‘It extends beyond the core repertoire of the of the string quartet. It’s not Beethoven, it’s not Haydn, it’s not even Bartók. It has its own aesthetic and its own technical challenges. I’m looking forward to meeting some new friends, working with new colleagues. It’s going to be fun.’</w:t>
      </w:r>
    </w:p>
    <w:p w14:paraId="57EC7E63" w14:textId="77777777" w:rsidR="00B77C0E" w:rsidRPr="00B77C0E" w:rsidRDefault="00B77C0E" w:rsidP="00B77C0E">
      <w:pPr>
        <w:rPr>
          <w:rFonts w:ascii="Arial" w:hAnsi="Arial" w:cs="Arial"/>
          <w:sz w:val="32"/>
          <w:szCs w:val="28"/>
          <w:lang w:val="en-GB"/>
        </w:rPr>
      </w:pPr>
    </w:p>
    <w:p w14:paraId="7D9381F4" w14:textId="24D20AA9" w:rsidR="001A0101" w:rsidRDefault="00B77C0E" w:rsidP="00B77C0E">
      <w:pPr>
        <w:rPr>
          <w:rFonts w:ascii="Arial" w:hAnsi="Arial" w:cs="Arial"/>
          <w:sz w:val="32"/>
          <w:szCs w:val="28"/>
          <w:lang w:val="en-GB"/>
        </w:rPr>
      </w:pPr>
      <w:r w:rsidRPr="00B77C0E">
        <w:rPr>
          <w:rFonts w:ascii="Arial" w:hAnsi="Arial" w:cs="Arial"/>
          <w:sz w:val="32"/>
          <w:szCs w:val="28"/>
          <w:lang w:val="en-GB"/>
        </w:rPr>
        <w:lastRenderedPageBreak/>
        <w:t>And with that, he’s off again, to email the publisher, investigate commissioning a new basset clarinet, book some flights and juggle some hats ... The possibilities are endless.</w:t>
      </w:r>
    </w:p>
    <w:p w14:paraId="1EED7470" w14:textId="77777777" w:rsidR="001A0101" w:rsidRDefault="001A0101" w:rsidP="001A0101">
      <w:pPr>
        <w:rPr>
          <w:rFonts w:ascii="Arial" w:hAnsi="Arial" w:cs="Arial"/>
          <w:sz w:val="32"/>
          <w:szCs w:val="28"/>
          <w:lang w:val="en-GB"/>
        </w:rPr>
      </w:pPr>
    </w:p>
    <w:p w14:paraId="1698BDD6" w14:textId="77777777" w:rsidR="001A0101" w:rsidRPr="00EC2AA5" w:rsidRDefault="001A0101" w:rsidP="001A0101">
      <w:pPr>
        <w:rPr>
          <w:rFonts w:ascii="Arial" w:hAnsi="Arial" w:cs="Arial"/>
          <w:sz w:val="28"/>
          <w:lang w:val="en-GB"/>
        </w:rPr>
      </w:pPr>
      <w:r w:rsidRPr="0074631B">
        <w:rPr>
          <w:rFonts w:ascii="Arial" w:hAnsi="Arial" w:cs="Arial"/>
          <w:sz w:val="28"/>
          <w:lang w:val="en-GB"/>
        </w:rPr>
        <w:t xml:space="preserve">This is part of a series of Untold Stories, about the people behind the music at Musica Viva Australia. Play your part in the future story of Musica Viva Australia by making a gift in our 80th anniversary year. </w:t>
      </w:r>
    </w:p>
    <w:p w14:paraId="7CB789B7" w14:textId="77777777" w:rsidR="001A0101" w:rsidRPr="00EC2AA5" w:rsidRDefault="001A0101" w:rsidP="001A0101">
      <w:pPr>
        <w:rPr>
          <w:rFonts w:ascii="Arial" w:hAnsi="Arial" w:cs="Arial"/>
          <w:sz w:val="28"/>
          <w:lang w:val="en-GB"/>
        </w:rPr>
      </w:pPr>
      <w:r w:rsidRPr="0074631B">
        <w:rPr>
          <w:rFonts w:ascii="Arial" w:hAnsi="Arial" w:cs="Arial"/>
          <w:sz w:val="28"/>
          <w:lang w:val="en-GB"/>
        </w:rPr>
        <w:br/>
        <w:t>To discuss making a gift, please contact Zoë Cobden-Jewitt, zcobden-jewitt@musicaviva.com.au</w:t>
      </w:r>
    </w:p>
    <w:p w14:paraId="282B1C8E" w14:textId="77777777" w:rsidR="001A0101" w:rsidRPr="00C53849" w:rsidRDefault="001A0101" w:rsidP="001A0101">
      <w:pPr>
        <w:ind w:left="3600" w:firstLine="720"/>
        <w:rPr>
          <w:rFonts w:ascii="Arial" w:hAnsi="Arial" w:cs="Arial"/>
          <w:sz w:val="32"/>
          <w:szCs w:val="28"/>
          <w:lang w:val="en-US"/>
        </w:rPr>
      </w:pPr>
    </w:p>
    <w:p w14:paraId="18F33CCB" w14:textId="77777777" w:rsidR="001A0101" w:rsidRPr="00C53849" w:rsidRDefault="001A0101" w:rsidP="001A0101">
      <w:pPr>
        <w:rPr>
          <w:rFonts w:ascii="Arial" w:hAnsi="Arial" w:cs="Arial"/>
          <w:sz w:val="32"/>
          <w:szCs w:val="28"/>
          <w:lang w:val="en-US"/>
        </w:rPr>
      </w:pPr>
    </w:p>
    <w:p w14:paraId="466FFCFB" w14:textId="77777777" w:rsidR="001A0101" w:rsidRPr="00B13158" w:rsidRDefault="001A0101" w:rsidP="001A0101">
      <w:pPr>
        <w:rPr>
          <w:rFonts w:ascii="Arial" w:hAnsi="Arial" w:cs="Arial"/>
          <w:sz w:val="32"/>
          <w:szCs w:val="28"/>
          <w:lang w:val="en-GB"/>
        </w:rPr>
      </w:pPr>
      <w:r w:rsidRPr="00B13158">
        <w:rPr>
          <w:rFonts w:ascii="Arial" w:hAnsi="Arial" w:cs="Arial"/>
          <w:sz w:val="32"/>
          <w:szCs w:val="28"/>
          <w:lang w:val="en-GB"/>
        </w:rPr>
        <w:br/>
      </w:r>
    </w:p>
    <w:p w14:paraId="28F3EBB6" w14:textId="4089E49D" w:rsidR="00C831E4" w:rsidRPr="001A0101" w:rsidRDefault="00C831E4" w:rsidP="001A0101">
      <w:pPr>
        <w:rPr>
          <w:rFonts w:ascii="Arial" w:hAnsi="Arial" w:cs="Arial"/>
          <w:lang w:val="en-GB"/>
        </w:rPr>
      </w:pPr>
    </w:p>
    <w:sectPr w:rsidR="00C831E4" w:rsidRPr="001A0101" w:rsidSect="00571137">
      <w:headerReference w:type="default" r:id="rId11"/>
      <w:footerReference w:type="default" r:id="rId12"/>
      <w:headerReference w:type="first" r:id="rId13"/>
      <w:footerReference w:type="first" r:id="rId14"/>
      <w:pgSz w:w="11900" w:h="16840"/>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24B03" w14:textId="77777777" w:rsidR="00F958B2" w:rsidRDefault="00F958B2" w:rsidP="00AC2E34">
      <w:r>
        <w:separator/>
      </w:r>
    </w:p>
  </w:endnote>
  <w:endnote w:type="continuationSeparator" w:id="0">
    <w:p w14:paraId="1931DCF6" w14:textId="77777777" w:rsidR="00F958B2" w:rsidRDefault="00F958B2" w:rsidP="00AC2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he Future">
    <w:panose1 w:val="020B0503060202060203"/>
    <w:charset w:val="4D"/>
    <w:family w:val="swiss"/>
    <w:notTrueType/>
    <w:pitch w:val="variable"/>
    <w:sig w:usb0="00000007" w:usb1="10000001" w:usb2="00000000" w:usb3="00000000" w:csb0="00000193" w:csb1="00000000"/>
  </w:font>
  <w:font w:name="The Future Medium">
    <w:panose1 w:val="020B0603060202060203"/>
    <w:charset w:val="4D"/>
    <w:family w:val="swiss"/>
    <w:notTrueType/>
    <w:pitch w:val="variable"/>
    <w:sig w:usb0="00000007" w:usb1="10000001" w:usb2="00000000" w:usb3="00000000" w:csb0="00000193" w:csb1="00000000"/>
  </w:font>
  <w:font w:name="The Future Light">
    <w:panose1 w:val="020B0303060202060203"/>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0FB5A2F9" w14:textId="77777777" w:rsidTr="25AEEEA7">
      <w:trPr>
        <w:trHeight w:val="300"/>
      </w:trPr>
      <w:tc>
        <w:tcPr>
          <w:tcW w:w="3005" w:type="dxa"/>
        </w:tcPr>
        <w:p w14:paraId="12D905DB" w14:textId="5CCD7183" w:rsidR="25AEEEA7" w:rsidRDefault="25AEEEA7" w:rsidP="25AEEEA7">
          <w:pPr>
            <w:pStyle w:val="Header"/>
            <w:ind w:left="-115"/>
          </w:pPr>
        </w:p>
      </w:tc>
      <w:tc>
        <w:tcPr>
          <w:tcW w:w="3005" w:type="dxa"/>
        </w:tcPr>
        <w:p w14:paraId="4C889E37" w14:textId="6B835A58" w:rsidR="25AEEEA7" w:rsidRDefault="25AEEEA7" w:rsidP="25AEEEA7">
          <w:pPr>
            <w:pStyle w:val="Header"/>
            <w:jc w:val="center"/>
          </w:pPr>
        </w:p>
      </w:tc>
      <w:tc>
        <w:tcPr>
          <w:tcW w:w="3005" w:type="dxa"/>
        </w:tcPr>
        <w:p w14:paraId="399CC9DD" w14:textId="71AA86E9" w:rsidR="25AEEEA7" w:rsidRDefault="25AEEEA7" w:rsidP="25AEEEA7">
          <w:pPr>
            <w:pStyle w:val="Header"/>
            <w:ind w:right="-115"/>
            <w:jc w:val="right"/>
          </w:pPr>
        </w:p>
      </w:tc>
    </w:tr>
  </w:tbl>
  <w:p w14:paraId="320D0086" w14:textId="79672194" w:rsidR="25AEEEA7" w:rsidRDefault="25AEEEA7" w:rsidP="25AEE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75AC3015" w14:textId="77777777" w:rsidTr="25AEEEA7">
      <w:trPr>
        <w:trHeight w:val="300"/>
      </w:trPr>
      <w:tc>
        <w:tcPr>
          <w:tcW w:w="3005" w:type="dxa"/>
        </w:tcPr>
        <w:p w14:paraId="5B5A7651" w14:textId="3185C43F" w:rsidR="25AEEEA7" w:rsidRDefault="25AEEEA7" w:rsidP="25AEEEA7">
          <w:pPr>
            <w:pStyle w:val="Header"/>
            <w:ind w:left="-115"/>
          </w:pPr>
        </w:p>
      </w:tc>
      <w:tc>
        <w:tcPr>
          <w:tcW w:w="3005" w:type="dxa"/>
        </w:tcPr>
        <w:p w14:paraId="7E07AEE9" w14:textId="5162F829" w:rsidR="25AEEEA7" w:rsidRDefault="25AEEEA7" w:rsidP="25AEEEA7">
          <w:pPr>
            <w:pStyle w:val="Header"/>
            <w:jc w:val="center"/>
          </w:pPr>
        </w:p>
      </w:tc>
      <w:tc>
        <w:tcPr>
          <w:tcW w:w="3005" w:type="dxa"/>
        </w:tcPr>
        <w:p w14:paraId="35474CFF" w14:textId="7AF000A8" w:rsidR="25AEEEA7" w:rsidRDefault="25AEEEA7" w:rsidP="25AEEEA7">
          <w:pPr>
            <w:pStyle w:val="Header"/>
            <w:ind w:right="-115"/>
            <w:jc w:val="right"/>
          </w:pPr>
        </w:p>
      </w:tc>
    </w:tr>
  </w:tbl>
  <w:p w14:paraId="1C69BCC8" w14:textId="6E6998EE" w:rsidR="25AEEEA7" w:rsidRDefault="25AEEEA7" w:rsidP="25AEE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81EE" w14:textId="77777777" w:rsidR="00F958B2" w:rsidRDefault="00F958B2" w:rsidP="00AC2E34">
      <w:r>
        <w:separator/>
      </w:r>
    </w:p>
  </w:footnote>
  <w:footnote w:type="continuationSeparator" w:id="0">
    <w:p w14:paraId="193B850C" w14:textId="77777777" w:rsidR="00F958B2" w:rsidRDefault="00F958B2" w:rsidP="00AC2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AEEEA7" w14:paraId="7B3D83DF" w14:textId="77777777" w:rsidTr="25AEEEA7">
      <w:trPr>
        <w:trHeight w:val="300"/>
      </w:trPr>
      <w:tc>
        <w:tcPr>
          <w:tcW w:w="3005" w:type="dxa"/>
        </w:tcPr>
        <w:p w14:paraId="3CF3FB68" w14:textId="246BB2C8" w:rsidR="25AEEEA7" w:rsidRDefault="25AEEEA7" w:rsidP="25AEEEA7">
          <w:pPr>
            <w:pStyle w:val="Header"/>
            <w:ind w:left="-115"/>
          </w:pPr>
        </w:p>
      </w:tc>
      <w:tc>
        <w:tcPr>
          <w:tcW w:w="3005" w:type="dxa"/>
        </w:tcPr>
        <w:p w14:paraId="61C5D972" w14:textId="2652C876" w:rsidR="25AEEEA7" w:rsidRDefault="25AEEEA7" w:rsidP="25AEEEA7">
          <w:pPr>
            <w:pStyle w:val="Header"/>
            <w:jc w:val="center"/>
          </w:pPr>
        </w:p>
      </w:tc>
      <w:tc>
        <w:tcPr>
          <w:tcW w:w="3005" w:type="dxa"/>
        </w:tcPr>
        <w:p w14:paraId="037A2CF4" w14:textId="4A19062C" w:rsidR="25AEEEA7" w:rsidRDefault="25AEEEA7" w:rsidP="25AEEEA7">
          <w:pPr>
            <w:pStyle w:val="Header"/>
            <w:ind w:right="-115"/>
            <w:jc w:val="right"/>
          </w:pPr>
        </w:p>
      </w:tc>
    </w:tr>
  </w:tbl>
  <w:p w14:paraId="0134D882" w14:textId="3773077B" w:rsidR="25AEEEA7" w:rsidRDefault="25AEEEA7" w:rsidP="25AEE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BBA2" w14:textId="2A52F0D0" w:rsidR="00AC2E34" w:rsidRDefault="00AC2E34">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417E70FA">
          <wp:simplePos x="0" y="0"/>
          <wp:positionH relativeFrom="page">
            <wp:posOffset>0</wp:posOffset>
          </wp:positionH>
          <wp:positionV relativeFrom="page">
            <wp:posOffset>7620</wp:posOffset>
          </wp:positionV>
          <wp:extent cx="7554595" cy="10678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8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413349">
    <w:abstractNumId w:val="0"/>
  </w:num>
  <w:num w:numId="2" w16cid:durableId="141566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44B67"/>
    <w:rsid w:val="00071CE5"/>
    <w:rsid w:val="00081CA6"/>
    <w:rsid w:val="000F4505"/>
    <w:rsid w:val="001A0101"/>
    <w:rsid w:val="001B02CE"/>
    <w:rsid w:val="001B56ED"/>
    <w:rsid w:val="001D4C69"/>
    <w:rsid w:val="001F5054"/>
    <w:rsid w:val="00221AFA"/>
    <w:rsid w:val="0026210D"/>
    <w:rsid w:val="00262A33"/>
    <w:rsid w:val="00311BB8"/>
    <w:rsid w:val="00392456"/>
    <w:rsid w:val="00392955"/>
    <w:rsid w:val="00393280"/>
    <w:rsid w:val="003975B4"/>
    <w:rsid w:val="003B2772"/>
    <w:rsid w:val="00407BEF"/>
    <w:rsid w:val="004826D0"/>
    <w:rsid w:val="004E40CC"/>
    <w:rsid w:val="00514304"/>
    <w:rsid w:val="00533EE1"/>
    <w:rsid w:val="005577C0"/>
    <w:rsid w:val="00571137"/>
    <w:rsid w:val="005B68E9"/>
    <w:rsid w:val="00641537"/>
    <w:rsid w:val="00684AC2"/>
    <w:rsid w:val="006B0B4B"/>
    <w:rsid w:val="006E21EA"/>
    <w:rsid w:val="00703102"/>
    <w:rsid w:val="0074340B"/>
    <w:rsid w:val="00750CD2"/>
    <w:rsid w:val="00757F5F"/>
    <w:rsid w:val="0076003F"/>
    <w:rsid w:val="007675FF"/>
    <w:rsid w:val="007C60BF"/>
    <w:rsid w:val="008115E0"/>
    <w:rsid w:val="008707FF"/>
    <w:rsid w:val="00883D63"/>
    <w:rsid w:val="00926F53"/>
    <w:rsid w:val="009D61BF"/>
    <w:rsid w:val="009F01EA"/>
    <w:rsid w:val="00A14D7B"/>
    <w:rsid w:val="00A40F01"/>
    <w:rsid w:val="00A951B0"/>
    <w:rsid w:val="00AB6DEA"/>
    <w:rsid w:val="00AC2E34"/>
    <w:rsid w:val="00B602E9"/>
    <w:rsid w:val="00B645AB"/>
    <w:rsid w:val="00B77C0E"/>
    <w:rsid w:val="00BA05CA"/>
    <w:rsid w:val="00C03AE6"/>
    <w:rsid w:val="00C11D5F"/>
    <w:rsid w:val="00C53B1E"/>
    <w:rsid w:val="00C831E4"/>
    <w:rsid w:val="00CD72C3"/>
    <w:rsid w:val="00CE0AAD"/>
    <w:rsid w:val="00D03757"/>
    <w:rsid w:val="00D0609E"/>
    <w:rsid w:val="00D96AC1"/>
    <w:rsid w:val="00E02075"/>
    <w:rsid w:val="00E63D60"/>
    <w:rsid w:val="00EA1F72"/>
    <w:rsid w:val="00EC4E5F"/>
    <w:rsid w:val="00F958B2"/>
    <w:rsid w:val="00FF372B"/>
    <w:rsid w:val="25AEE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101"/>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A010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A0101"/>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A0101"/>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0101"/>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0101"/>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0101"/>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0101"/>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0101"/>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customStyle="1" w:styleId="HeaderChar">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customStyle="1" w:styleId="FooterChar">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basedOn w:val="Normal"/>
    <w:uiPriority w:val="99"/>
    <w:rsid w:val="001A0101"/>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customStyle="1" w:styleId="BasicParagraph">
    <w:name w:val="[Basic Paragraph]"/>
    <w:basedOn w:val="Normal"/>
    <w:uiPriority w:val="99"/>
    <w:rsid w:val="001A0101"/>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character" w:customStyle="1" w:styleId="Heading1Char">
    <w:name w:val="Heading 1 Char"/>
    <w:basedOn w:val="DefaultParagraphFont"/>
    <w:link w:val="Heading1"/>
    <w:uiPriority w:val="9"/>
    <w:rsid w:val="001A0101"/>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1A010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A010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A010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1A010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1A010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A010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A010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A010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A010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010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010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010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0101"/>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0101"/>
    <w:rPr>
      <w:i/>
      <w:iCs/>
      <w:color w:val="404040" w:themeColor="text1" w:themeTint="BF"/>
      <w:kern w:val="2"/>
      <w14:ligatures w14:val="standardContextual"/>
    </w:rPr>
  </w:style>
  <w:style w:type="character" w:styleId="IntenseEmphasis">
    <w:name w:val="Intense Emphasis"/>
    <w:basedOn w:val="DefaultParagraphFont"/>
    <w:uiPriority w:val="21"/>
    <w:qFormat/>
    <w:rsid w:val="001A0101"/>
    <w:rPr>
      <w:i/>
      <w:iCs/>
      <w:color w:val="2F5496" w:themeColor="accent1" w:themeShade="BF"/>
    </w:rPr>
  </w:style>
  <w:style w:type="paragraph" w:styleId="IntenseQuote">
    <w:name w:val="Intense Quote"/>
    <w:basedOn w:val="Normal"/>
    <w:next w:val="Normal"/>
    <w:link w:val="IntenseQuoteChar"/>
    <w:uiPriority w:val="30"/>
    <w:qFormat/>
    <w:rsid w:val="001A0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A0101"/>
    <w:rPr>
      <w:i/>
      <w:iCs/>
      <w:color w:val="2F5496" w:themeColor="accent1" w:themeShade="BF"/>
      <w:kern w:val="2"/>
      <w14:ligatures w14:val="standardContextual"/>
    </w:rPr>
  </w:style>
  <w:style w:type="character" w:styleId="IntenseReference">
    <w:name w:val="Intense Reference"/>
    <w:basedOn w:val="DefaultParagraphFont"/>
    <w:uiPriority w:val="32"/>
    <w:qFormat/>
    <w:rsid w:val="001A0101"/>
    <w:rPr>
      <w:b/>
      <w:bCs/>
      <w:smallCaps/>
      <w:color w:val="2F5496" w:themeColor="accent1" w:themeShade="BF"/>
      <w:spacing w:val="5"/>
    </w:rPr>
  </w:style>
  <w:style w:type="paragraph" w:customStyle="1" w:styleId="ArtistlistingP3">
    <w:name w:val="Artist listing P3"/>
    <w:basedOn w:val="Normal"/>
    <w:uiPriority w:val="99"/>
    <w:rsid w:val="001A0101"/>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customStyle="1" w:styleId="FunctionlistingP3">
    <w:name w:val="Function listing P3"/>
    <w:basedOn w:val="Normal"/>
    <w:uiPriority w:val="99"/>
    <w:rsid w:val="001A0101"/>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customStyle="1" w:styleId="AGENDACity">
    <w:name w:val="AGENDA: City"/>
    <w:basedOn w:val="Normal"/>
    <w:uiPriority w:val="99"/>
    <w:rsid w:val="001A0101"/>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customStyle="1" w:styleId="AGENDAVenue">
    <w:name w:val="AGENDA: Venue"/>
    <w:basedOn w:val="Normal"/>
    <w:uiPriority w:val="99"/>
    <w:rsid w:val="001A0101"/>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customStyle="1" w:styleId="AGENDADate">
    <w:name w:val="AGENDA: Date"/>
    <w:basedOn w:val="Normal"/>
    <w:uiPriority w:val="99"/>
    <w:rsid w:val="001A0101"/>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customStyle="1" w:styleId="AGENDAABCClassic">
    <w:name w:val="AGENDA: ABC Classic"/>
    <w:basedOn w:val="AGENDAVenue"/>
    <w:uiPriority w:val="99"/>
    <w:rsid w:val="001A0101"/>
    <w:pPr>
      <w:spacing w:after="57"/>
      <w:ind w:left="170"/>
    </w:pPr>
    <w:rPr>
      <w:rFonts w:ascii="The Future Light" w:hAnsi="The Future Light" w:cs="The Future Light"/>
      <w:i/>
      <w:iCs/>
      <w:caps w:val="0"/>
      <w:spacing w:val="-1"/>
      <w:position w:val="2"/>
      <w:sz w:val="13"/>
      <w:szCs w:val="13"/>
    </w:rPr>
  </w:style>
  <w:style w:type="paragraph" w:customStyle="1" w:styleId="AGENDAPre-concerttalk">
    <w:name w:val="AGENDA: Pre-concert talk"/>
    <w:basedOn w:val="Normal"/>
    <w:uiPriority w:val="99"/>
    <w:rsid w:val="001A0101"/>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1A0101"/>
    <w:rPr>
      <w:color w:val="0563C1" w:themeColor="hyperlink"/>
      <w:u w:val="single"/>
    </w:rPr>
  </w:style>
  <w:style w:type="character" w:styleId="UnresolvedMention">
    <w:name w:val="Unresolved Mention"/>
    <w:basedOn w:val="DefaultParagraphFont"/>
    <w:uiPriority w:val="99"/>
    <w:semiHidden/>
    <w:unhideWhenUsed/>
    <w:rsid w:val="001A0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C272B82F70B4CBC4078BB0655DABA" ma:contentTypeVersion="14" ma:contentTypeDescription="Create a new document." ma:contentTypeScope="" ma:versionID="3ba09347a38cd2bf55222f781c059e01">
  <xsd:schema xmlns:xsd="http://www.w3.org/2001/XMLSchema" xmlns:xs="http://www.w3.org/2001/XMLSchema" xmlns:p="http://schemas.microsoft.com/office/2006/metadata/properties" xmlns:ns2="1abf220a-4d9f-4346-9955-834a60d9725b" xmlns:ns3="29768f3d-c347-4fa7-9337-c9db504ee683" targetNamespace="http://schemas.microsoft.com/office/2006/metadata/properties" ma:root="true" ma:fieldsID="25511336164eef049c20b7e883fa4319" ns2:_="" ns3:_="">
    <xsd:import namespace="1abf220a-4d9f-4346-9955-834a60d9725b"/>
    <xsd:import namespace="29768f3d-c347-4fa7-9337-c9db504ee6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220a-4d9f-4346-9955-834a60d97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68f3d-c347-4fa7-9337-c9db504ee6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0966ea-edc9-440d-93a4-cc2b239fc01b}" ma:internalName="TaxCatchAll" ma:showField="CatchAllData" ma:web="29768f3d-c347-4fa7-9337-c9db504ee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9768f3d-c347-4fa7-9337-c9db504ee683" xsi:nil="true"/>
    <lcf76f155ced4ddcb4097134ff3c332f xmlns="1abf220a-4d9f-4346-9955-834a60d972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23809-8A7D-41FA-869D-6417967B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220a-4d9f-4346-9955-834a60d9725b"/>
    <ds:schemaRef ds:uri="29768f3d-c347-4fa7-9337-c9db504e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customXml/itemProps3.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customXml/itemProps4.xml><?xml version="1.0" encoding="utf-8"?>
<ds:datastoreItem xmlns:ds="http://schemas.openxmlformats.org/officeDocument/2006/customXml" ds:itemID="{18F6D6F0-F7E1-42E0-A395-0E8338A503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NEW Corporate letterhead (A4)</vt:lpstr>
    </vt:vector>
  </TitlesOfParts>
  <Company/>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(A4)</dc:title>
  <dc:subject/>
  <dc:creator>Microsoft Office User</dc:creator>
  <cp:keywords/>
  <dc:description/>
  <cp:lastModifiedBy>Yuri Huijg</cp:lastModifiedBy>
  <cp:revision>5</cp:revision>
  <dcterms:created xsi:type="dcterms:W3CDTF">2025-09-15T05:23:00Z</dcterms:created>
  <dcterms:modified xsi:type="dcterms:W3CDTF">2025-09-21T22:39:00Z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0x010100E2FC272B82F70B4CBC4078BB0655DABA</vt:lpwstr>
  </property>
  <property fmtid="{D5CDD505-2E9C-101B-9397-08002B2CF9AE}" pid="3" name="MediaServiceImageTags">
    <vt:lpwstr/>
  </property>
</Properties>
</file>